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F3" w:rsidRDefault="00A92593" w:rsidP="00E15A3C">
      <w:pPr>
        <w:pBdr>
          <w:bottom w:val="single" w:sz="4" w:space="1" w:color="auto"/>
        </w:pBdr>
        <w:tabs>
          <w:tab w:val="left" w:pos="229"/>
          <w:tab w:val="left" w:pos="2340"/>
          <w:tab w:val="left" w:pos="2520"/>
        </w:tabs>
        <w:ind w:right="-212"/>
        <w:rPr>
          <w:rFonts w:ascii="Arial" w:hAnsi="Arial" w:cs="Arial"/>
          <w:b/>
          <w:sz w:val="32"/>
          <w:szCs w:val="32"/>
        </w:rPr>
      </w:pPr>
      <w:r w:rsidRPr="00063C71">
        <w:rPr>
          <w:rFonts w:ascii="Arial" w:hAnsi="Arial" w:cs="Arial"/>
          <w:noProof/>
        </w:rPr>
        <w:drawing>
          <wp:inline distT="0" distB="0" distL="0" distR="0">
            <wp:extent cx="1399540" cy="572770"/>
            <wp:effectExtent l="0" t="0" r="0" b="0"/>
            <wp:docPr id="1" name="Image 19" descr="NB_lycee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NB_lyceeG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540" cy="572770"/>
                    </a:xfrm>
                    <a:prstGeom prst="rect">
                      <a:avLst/>
                    </a:prstGeom>
                    <a:noFill/>
                    <a:ln>
                      <a:noFill/>
                    </a:ln>
                  </pic:spPr>
                </pic:pic>
              </a:graphicData>
            </a:graphic>
          </wp:inline>
        </w:drawing>
      </w:r>
    </w:p>
    <w:p w:rsidR="00C26DF3" w:rsidRPr="00C26DF3" w:rsidRDefault="00C26DF3" w:rsidP="00E15A3C">
      <w:pPr>
        <w:pBdr>
          <w:bottom w:val="single" w:sz="4" w:space="1" w:color="auto"/>
        </w:pBdr>
        <w:tabs>
          <w:tab w:val="left" w:pos="229"/>
          <w:tab w:val="left" w:pos="2340"/>
          <w:tab w:val="left" w:pos="2520"/>
        </w:tabs>
        <w:ind w:right="-212"/>
        <w:rPr>
          <w:rFonts w:ascii="Arial" w:hAnsi="Arial" w:cs="Arial"/>
          <w:b/>
        </w:rPr>
      </w:pPr>
    </w:p>
    <w:p w:rsidR="00D81174" w:rsidRPr="00C26DF3" w:rsidRDefault="0075147C" w:rsidP="00C26DF3">
      <w:pPr>
        <w:pBdr>
          <w:bottom w:val="single" w:sz="4" w:space="1" w:color="auto"/>
        </w:pBdr>
        <w:tabs>
          <w:tab w:val="left" w:pos="229"/>
          <w:tab w:val="left" w:pos="2340"/>
          <w:tab w:val="left" w:pos="2520"/>
        </w:tabs>
        <w:ind w:right="-212"/>
        <w:rPr>
          <w:rFonts w:ascii="Arial" w:hAnsi="Arial" w:cs="Arial"/>
          <w:b/>
          <w:smallCaps/>
          <w:sz w:val="32"/>
          <w:szCs w:val="32"/>
        </w:rPr>
        <w:sectPr w:rsidR="00D81174" w:rsidRPr="00C26DF3" w:rsidSect="00C26DF3">
          <w:footerReference w:type="default" r:id="rId9"/>
          <w:footerReference w:type="first" r:id="rId10"/>
          <w:type w:val="continuous"/>
          <w:pgSz w:w="11906" w:h="16838" w:code="9"/>
          <w:pgMar w:top="426" w:right="720" w:bottom="0" w:left="720" w:header="720" w:footer="443" w:gutter="0"/>
          <w:cols w:space="720"/>
          <w:titlePg/>
          <w:docGrid w:linePitch="272"/>
        </w:sectPr>
      </w:pPr>
      <w:r>
        <w:rPr>
          <w:rFonts w:ascii="Arial" w:hAnsi="Arial" w:cs="Arial"/>
          <w:b/>
          <w:sz w:val="32"/>
          <w:szCs w:val="32"/>
        </w:rPr>
        <w:t>Règlement financier</w:t>
      </w:r>
      <w:r w:rsidR="000D4D1C">
        <w:rPr>
          <w:rFonts w:ascii="Arial" w:hAnsi="Arial" w:cs="Arial"/>
          <w:b/>
          <w:sz w:val="32"/>
          <w:szCs w:val="32"/>
        </w:rPr>
        <w:t xml:space="preserve"> </w:t>
      </w:r>
      <w:r w:rsidR="00480279">
        <w:rPr>
          <w:rFonts w:ascii="Arial" w:hAnsi="Arial" w:cs="Arial"/>
          <w:b/>
          <w:sz w:val="32"/>
          <w:szCs w:val="32"/>
        </w:rPr>
        <w:t>Terminale - Année</w:t>
      </w:r>
      <w:r w:rsidR="00D37870">
        <w:rPr>
          <w:rFonts w:ascii="Arial" w:hAnsi="Arial" w:cs="Arial"/>
          <w:b/>
          <w:smallCaps/>
          <w:sz w:val="32"/>
          <w:szCs w:val="32"/>
        </w:rPr>
        <w:t xml:space="preserve"> 202</w:t>
      </w:r>
      <w:r w:rsidR="000D4D1C">
        <w:rPr>
          <w:rFonts w:ascii="Arial" w:hAnsi="Arial" w:cs="Arial"/>
          <w:b/>
          <w:smallCaps/>
          <w:sz w:val="32"/>
          <w:szCs w:val="32"/>
        </w:rPr>
        <w:t>5</w:t>
      </w:r>
      <w:r w:rsidR="00D37870">
        <w:rPr>
          <w:rFonts w:ascii="Arial" w:hAnsi="Arial" w:cs="Arial"/>
          <w:b/>
          <w:smallCaps/>
          <w:sz w:val="32"/>
          <w:szCs w:val="32"/>
        </w:rPr>
        <w:t>-202</w:t>
      </w:r>
      <w:r w:rsidR="000D4D1C">
        <w:rPr>
          <w:rFonts w:ascii="Arial" w:hAnsi="Arial" w:cs="Arial"/>
          <w:b/>
          <w:smallCaps/>
          <w:sz w:val="32"/>
          <w:szCs w:val="32"/>
        </w:rPr>
        <w:t>6</w:t>
      </w:r>
    </w:p>
    <w:p w:rsidR="00FB3286" w:rsidRDefault="00FB3286" w:rsidP="00FB3286">
      <w:pPr>
        <w:spacing w:before="120"/>
        <w:ind w:right="-212"/>
        <w:jc w:val="both"/>
        <w:rPr>
          <w:rFonts w:ascii="Arial" w:hAnsi="Arial" w:cs="Arial"/>
        </w:rPr>
        <w:sectPr w:rsidR="00FB3286" w:rsidSect="00E15A3C">
          <w:type w:val="continuous"/>
          <w:pgSz w:w="11906" w:h="16838" w:code="9"/>
          <w:pgMar w:top="993" w:right="707" w:bottom="709" w:left="709" w:header="720" w:footer="443" w:gutter="0"/>
          <w:cols w:space="720"/>
          <w:titlePg/>
        </w:sectPr>
      </w:pPr>
    </w:p>
    <w:p w:rsidR="00FB3286" w:rsidRPr="004254A4" w:rsidRDefault="00FB3286" w:rsidP="00FB3286">
      <w:pPr>
        <w:jc w:val="both"/>
        <w:rPr>
          <w:rFonts w:ascii="Arial" w:hAnsi="Arial" w:cs="Arial"/>
          <w:sz w:val="17"/>
          <w:szCs w:val="17"/>
        </w:rPr>
      </w:pPr>
      <w:r w:rsidRPr="004254A4">
        <w:rPr>
          <w:rFonts w:ascii="Arial" w:hAnsi="Arial" w:cs="Arial"/>
          <w:sz w:val="17"/>
          <w:szCs w:val="17"/>
        </w:rPr>
        <w:t xml:space="preserve">Ce document contractuel règle les rapports dans le domaine financier entre l’établissement et les familles. </w:t>
      </w:r>
    </w:p>
    <w:p w:rsidR="00FB3286" w:rsidRDefault="00FB3286" w:rsidP="00FB3286">
      <w:pPr>
        <w:jc w:val="both"/>
        <w:rPr>
          <w:rFonts w:ascii="Arial" w:hAnsi="Arial" w:cs="Arial"/>
          <w:sz w:val="17"/>
          <w:szCs w:val="17"/>
        </w:rPr>
      </w:pPr>
      <w:r w:rsidRPr="004254A4">
        <w:rPr>
          <w:rFonts w:ascii="Arial" w:hAnsi="Arial" w:cs="Arial"/>
          <w:sz w:val="17"/>
          <w:szCs w:val="17"/>
        </w:rPr>
        <w:t>L’inscription de l’élève au lycée privé La Merci Littoral implique l’acceptation de la présente convention financière et porte obligation de le respecter dans ses principes et ses modalités.</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FB3286" w:rsidP="00FB3286">
      <w:pPr>
        <w:jc w:val="both"/>
        <w:rPr>
          <w:rFonts w:ascii="Arial" w:hAnsi="Arial" w:cs="Arial"/>
          <w:b/>
          <w:sz w:val="17"/>
          <w:szCs w:val="17"/>
        </w:rPr>
      </w:pPr>
      <w:r w:rsidRPr="004254A4">
        <w:rPr>
          <w:rFonts w:ascii="Arial" w:hAnsi="Arial" w:cs="Arial"/>
          <w:b/>
          <w:sz w:val="17"/>
          <w:szCs w:val="17"/>
        </w:rPr>
        <w:t>1- Inscription ou réinscription</w:t>
      </w:r>
    </w:p>
    <w:p w:rsidR="00FB3286" w:rsidRPr="004254A4" w:rsidRDefault="00FB3286" w:rsidP="00FB3286">
      <w:pPr>
        <w:jc w:val="both"/>
        <w:rPr>
          <w:rFonts w:ascii="Arial" w:hAnsi="Arial" w:cs="Arial"/>
          <w:sz w:val="17"/>
          <w:szCs w:val="17"/>
        </w:rPr>
      </w:pPr>
      <w:r w:rsidRPr="004254A4">
        <w:rPr>
          <w:rFonts w:ascii="Arial" w:hAnsi="Arial" w:cs="Arial"/>
          <w:sz w:val="17"/>
          <w:szCs w:val="17"/>
        </w:rPr>
        <w:t>Les frais d’inscription ou de réinscription s’élèvent à 1</w:t>
      </w:r>
      <w:r w:rsidR="00BC1BAD">
        <w:rPr>
          <w:rFonts w:ascii="Arial" w:hAnsi="Arial" w:cs="Arial"/>
          <w:sz w:val="17"/>
          <w:szCs w:val="17"/>
        </w:rPr>
        <w:t>40</w:t>
      </w:r>
      <w:bookmarkStart w:id="0" w:name="_GoBack"/>
      <w:bookmarkEnd w:id="0"/>
      <w:r w:rsidRPr="004254A4">
        <w:rPr>
          <w:rFonts w:ascii="Arial" w:hAnsi="Arial" w:cs="Arial"/>
          <w:sz w:val="17"/>
          <w:szCs w:val="17"/>
        </w:rPr>
        <w:t xml:space="preserve"> €. Ils doivent être réglés :</w:t>
      </w:r>
    </w:p>
    <w:p w:rsidR="00FB3286" w:rsidRPr="00AA30F4" w:rsidRDefault="00FB3286" w:rsidP="00FB3286">
      <w:pPr>
        <w:pStyle w:val="Paragraphedeliste"/>
        <w:spacing w:after="0" w:line="240" w:lineRule="auto"/>
        <w:ind w:left="0"/>
        <w:jc w:val="both"/>
        <w:rPr>
          <w:rFonts w:ascii="Arial" w:hAnsi="Arial" w:cs="Arial"/>
          <w:sz w:val="17"/>
          <w:szCs w:val="17"/>
        </w:rPr>
      </w:pPr>
      <w:r w:rsidRPr="00AA30F4">
        <w:rPr>
          <w:rFonts w:ascii="Arial" w:hAnsi="Arial" w:cs="Arial"/>
          <w:sz w:val="17"/>
          <w:szCs w:val="17"/>
        </w:rPr>
        <w:t xml:space="preserve">- Pour les nouveaux élèves : </w:t>
      </w:r>
      <w:r w:rsidR="00AA30F4" w:rsidRPr="00AA30F4">
        <w:rPr>
          <w:rFonts w:ascii="Arial" w:hAnsi="Arial" w:cs="Arial"/>
          <w:sz w:val="17"/>
          <w:szCs w:val="17"/>
        </w:rPr>
        <w:t xml:space="preserve">après </w:t>
      </w:r>
      <w:r w:rsidRPr="00AA30F4">
        <w:rPr>
          <w:rFonts w:ascii="Arial" w:hAnsi="Arial" w:cs="Arial"/>
          <w:sz w:val="17"/>
          <w:szCs w:val="17"/>
        </w:rPr>
        <w:t>l’entretien avec le chef d’établissement,</w:t>
      </w:r>
    </w:p>
    <w:p w:rsidR="00FB3286" w:rsidRPr="004254A4" w:rsidRDefault="00FB3286" w:rsidP="00FB3286">
      <w:pPr>
        <w:pStyle w:val="Paragraphedeliste"/>
        <w:spacing w:after="0" w:line="240" w:lineRule="auto"/>
        <w:ind w:left="0"/>
        <w:jc w:val="both"/>
        <w:rPr>
          <w:rFonts w:ascii="Arial" w:hAnsi="Arial" w:cs="Arial"/>
          <w:sz w:val="17"/>
          <w:szCs w:val="17"/>
        </w:rPr>
      </w:pPr>
      <w:r w:rsidRPr="00AA30F4">
        <w:rPr>
          <w:rFonts w:ascii="Arial" w:hAnsi="Arial" w:cs="Arial"/>
          <w:sz w:val="17"/>
          <w:szCs w:val="17"/>
        </w:rPr>
        <w:t xml:space="preserve">- Pour les élèves déjà scolarisés : </w:t>
      </w:r>
      <w:r w:rsidR="008B58AB" w:rsidRPr="00AA30F4">
        <w:rPr>
          <w:rFonts w:ascii="Arial" w:hAnsi="Arial" w:cs="Arial"/>
          <w:sz w:val="17"/>
          <w:szCs w:val="17"/>
        </w:rPr>
        <w:t>par prélèvement lors de la dernière échéance de l’année scolaire en cours.</w:t>
      </w:r>
    </w:p>
    <w:p w:rsidR="00FB3286" w:rsidRDefault="00FB3286" w:rsidP="00FB3286">
      <w:pPr>
        <w:jc w:val="both"/>
        <w:rPr>
          <w:rFonts w:ascii="Arial" w:hAnsi="Arial" w:cs="Arial"/>
          <w:sz w:val="17"/>
          <w:szCs w:val="17"/>
        </w:rPr>
      </w:pPr>
      <w:r w:rsidRPr="004254A4">
        <w:rPr>
          <w:rFonts w:ascii="Arial" w:hAnsi="Arial" w:cs="Arial"/>
          <w:sz w:val="17"/>
          <w:szCs w:val="17"/>
        </w:rPr>
        <w:t>Ces frais ne sont pas remboursés en cas de désistement, sauf cas de force majeure et sur justificatif.</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FB3286" w:rsidP="00FB3286">
      <w:pPr>
        <w:jc w:val="both"/>
        <w:rPr>
          <w:rFonts w:ascii="Arial" w:hAnsi="Arial" w:cs="Arial"/>
          <w:b/>
          <w:sz w:val="17"/>
          <w:szCs w:val="17"/>
        </w:rPr>
      </w:pPr>
      <w:r w:rsidRPr="004254A4">
        <w:rPr>
          <w:rFonts w:ascii="Arial" w:hAnsi="Arial" w:cs="Arial"/>
          <w:b/>
          <w:sz w:val="17"/>
          <w:szCs w:val="17"/>
        </w:rPr>
        <w:t>2 – La contribution des familles</w:t>
      </w:r>
    </w:p>
    <w:p w:rsidR="00FB3286" w:rsidRDefault="00FB3286" w:rsidP="00FB3286">
      <w:pPr>
        <w:jc w:val="both"/>
        <w:rPr>
          <w:rFonts w:ascii="Arial" w:hAnsi="Arial" w:cs="Arial"/>
          <w:sz w:val="17"/>
          <w:szCs w:val="17"/>
        </w:rPr>
      </w:pPr>
      <w:r w:rsidRPr="004254A4">
        <w:rPr>
          <w:rFonts w:ascii="Arial" w:hAnsi="Arial" w:cs="Arial"/>
          <w:sz w:val="17"/>
          <w:szCs w:val="17"/>
        </w:rPr>
        <w:t>La participation de l’Etat et du Conseil Régional aux frais de fonctionnement des établissements privés sous contrat d’association avec l’Etat ne couvre que le fonctionnement quotidien lié à l’activité d’enseignement, et en partie seulement. La contribution des familles est destinée à financer l’entretien, la rénovation, les constructions, les dépenses liées au caractère propre de l’établissement et à l’organisation de l’Enseignement Catholique Diocésain.</w:t>
      </w:r>
      <w:r w:rsidR="00095D5C">
        <w:rPr>
          <w:rFonts w:ascii="Arial" w:hAnsi="Arial" w:cs="Arial"/>
          <w:sz w:val="17"/>
          <w:szCs w:val="17"/>
        </w:rPr>
        <w:t xml:space="preserve"> Le lycée est habilité à recevoir les boursiers nationaux.</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3</w:t>
      </w:r>
      <w:r w:rsidR="00FB3286" w:rsidRPr="004254A4">
        <w:rPr>
          <w:rFonts w:ascii="Arial" w:hAnsi="Arial" w:cs="Arial"/>
          <w:b/>
          <w:sz w:val="17"/>
          <w:szCs w:val="17"/>
        </w:rPr>
        <w:t xml:space="preserve"> – La contribution de solidarité</w:t>
      </w:r>
    </w:p>
    <w:p w:rsidR="00FB3286" w:rsidRPr="004254A4" w:rsidRDefault="00FB3286" w:rsidP="00FB3286">
      <w:pPr>
        <w:jc w:val="both"/>
        <w:rPr>
          <w:rFonts w:ascii="Arial" w:hAnsi="Arial" w:cs="Arial"/>
          <w:sz w:val="17"/>
          <w:szCs w:val="17"/>
        </w:rPr>
      </w:pPr>
      <w:r w:rsidRPr="004254A4">
        <w:rPr>
          <w:rFonts w:ascii="Arial" w:hAnsi="Arial" w:cs="Arial"/>
          <w:sz w:val="17"/>
          <w:szCs w:val="17"/>
        </w:rPr>
        <w:t>Les familles qui le souhaitent peuvent verser une contribution volontaire de solidarité, sous la forme d’un tarif d’entraide. Celui-ci permettra de financer les aides octroyées aux familles en difficulté, dans des cas précis et justifiés.</w:t>
      </w:r>
    </w:p>
    <w:p w:rsidR="00FB3286" w:rsidRDefault="00FB3286" w:rsidP="00FB3286">
      <w:pPr>
        <w:jc w:val="both"/>
        <w:rPr>
          <w:rFonts w:ascii="Arial" w:hAnsi="Arial" w:cs="Arial"/>
          <w:sz w:val="17"/>
          <w:szCs w:val="17"/>
        </w:rPr>
      </w:pPr>
      <w:r w:rsidRPr="004254A4">
        <w:rPr>
          <w:rFonts w:ascii="Arial" w:hAnsi="Arial" w:cs="Arial"/>
          <w:sz w:val="17"/>
          <w:szCs w:val="17"/>
        </w:rPr>
        <w:t>Le choix du tarif Entraide s’effectue sur la fiche de renseignements de l’élève.</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4</w:t>
      </w:r>
      <w:r w:rsidR="00FB3286" w:rsidRPr="004254A4">
        <w:rPr>
          <w:rFonts w:ascii="Arial" w:hAnsi="Arial" w:cs="Arial"/>
          <w:b/>
          <w:sz w:val="17"/>
          <w:szCs w:val="17"/>
        </w:rPr>
        <w:t xml:space="preserve"> – La cotisation APEL</w:t>
      </w:r>
    </w:p>
    <w:p w:rsidR="00FB3286" w:rsidRPr="004254A4" w:rsidRDefault="00FB3286" w:rsidP="00FB3286">
      <w:pPr>
        <w:jc w:val="both"/>
        <w:rPr>
          <w:rFonts w:ascii="Arial" w:hAnsi="Arial" w:cs="Arial"/>
          <w:sz w:val="17"/>
          <w:szCs w:val="17"/>
        </w:rPr>
      </w:pPr>
      <w:r w:rsidRPr="004254A4">
        <w:rPr>
          <w:rFonts w:ascii="Arial" w:hAnsi="Arial" w:cs="Arial"/>
          <w:sz w:val="17"/>
          <w:szCs w:val="17"/>
        </w:rPr>
        <w:t>L’APEL est l’association représentative des parents auprès du chef d’établissement, des instances supérieures de l’Enseignement Catholique et des pouvoirs publics. Elle participe activement à l’animation et à la vie du lycée et apporte aux familles un ensemble de services.</w:t>
      </w:r>
    </w:p>
    <w:p w:rsidR="00FB3286" w:rsidRPr="004254A4" w:rsidRDefault="00FB3286" w:rsidP="00FB3286">
      <w:pPr>
        <w:jc w:val="both"/>
        <w:rPr>
          <w:rFonts w:ascii="Arial" w:hAnsi="Arial" w:cs="Arial"/>
          <w:sz w:val="17"/>
          <w:szCs w:val="17"/>
        </w:rPr>
      </w:pPr>
      <w:r w:rsidRPr="004254A4">
        <w:rPr>
          <w:rFonts w:ascii="Arial" w:hAnsi="Arial" w:cs="Arial"/>
          <w:sz w:val="17"/>
          <w:szCs w:val="17"/>
        </w:rPr>
        <w:t>Elle est composée de parents bénévoles et fonctionne avec les ressources qu’elle se crée.</w:t>
      </w:r>
    </w:p>
    <w:p w:rsidR="001B5DF0" w:rsidRDefault="001B5DF0" w:rsidP="00FB3286">
      <w:pPr>
        <w:jc w:val="both"/>
        <w:rPr>
          <w:rFonts w:ascii="Arial" w:hAnsi="Arial" w:cs="Arial"/>
          <w:sz w:val="17"/>
          <w:szCs w:val="17"/>
        </w:rPr>
      </w:pPr>
      <w:r>
        <w:rPr>
          <w:rFonts w:ascii="Arial" w:hAnsi="Arial" w:cs="Arial"/>
          <w:sz w:val="17"/>
          <w:szCs w:val="17"/>
        </w:rPr>
        <w:t>L</w:t>
      </w:r>
      <w:r w:rsidR="00FB3286" w:rsidRPr="004254A4">
        <w:rPr>
          <w:rFonts w:ascii="Arial" w:hAnsi="Arial" w:cs="Arial"/>
          <w:sz w:val="17"/>
          <w:szCs w:val="17"/>
        </w:rPr>
        <w:t xml:space="preserve">a cotisation </w:t>
      </w:r>
      <w:r w:rsidR="000D4D1C">
        <w:rPr>
          <w:rFonts w:ascii="Arial" w:hAnsi="Arial" w:cs="Arial"/>
          <w:sz w:val="17"/>
          <w:szCs w:val="17"/>
        </w:rPr>
        <w:t xml:space="preserve">de 26€ </w:t>
      </w:r>
      <w:r>
        <w:rPr>
          <w:rFonts w:ascii="Arial" w:hAnsi="Arial" w:cs="Arial"/>
          <w:sz w:val="17"/>
          <w:szCs w:val="17"/>
        </w:rPr>
        <w:t>est</w:t>
      </w:r>
      <w:r w:rsidR="00FB3286" w:rsidRPr="004254A4">
        <w:rPr>
          <w:rFonts w:ascii="Arial" w:hAnsi="Arial" w:cs="Arial"/>
          <w:sz w:val="17"/>
          <w:szCs w:val="17"/>
        </w:rPr>
        <w:t xml:space="preserve"> rajoutée à la contribution familiale sur la facture annuelle et reversée à l’association</w:t>
      </w:r>
      <w:r w:rsidR="00C93C88">
        <w:rPr>
          <w:rFonts w:ascii="Arial" w:hAnsi="Arial" w:cs="Arial"/>
          <w:sz w:val="17"/>
          <w:szCs w:val="17"/>
        </w:rPr>
        <w:t>*</w:t>
      </w:r>
      <w:r w:rsidR="00FB3286" w:rsidRPr="004254A4">
        <w:rPr>
          <w:rFonts w:ascii="Arial" w:hAnsi="Arial" w:cs="Arial"/>
          <w:sz w:val="17"/>
          <w:szCs w:val="17"/>
        </w:rPr>
        <w:t xml:space="preserve">. </w:t>
      </w:r>
    </w:p>
    <w:p w:rsidR="00FB3286" w:rsidRDefault="00FB3286" w:rsidP="00FB3286">
      <w:pPr>
        <w:jc w:val="both"/>
        <w:rPr>
          <w:rFonts w:ascii="Arial" w:hAnsi="Arial" w:cs="Arial"/>
          <w:sz w:val="17"/>
          <w:szCs w:val="17"/>
        </w:rPr>
      </w:pPr>
      <w:r w:rsidRPr="004254A4">
        <w:rPr>
          <w:rFonts w:ascii="Arial" w:hAnsi="Arial" w:cs="Arial"/>
          <w:sz w:val="17"/>
          <w:szCs w:val="17"/>
        </w:rPr>
        <w:t>En cas de départ anticipé, cette cotisation ne sera pas remboursée.</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5</w:t>
      </w:r>
      <w:r w:rsidR="00FB3286" w:rsidRPr="004254A4">
        <w:rPr>
          <w:rFonts w:ascii="Arial" w:hAnsi="Arial" w:cs="Arial"/>
          <w:b/>
          <w:sz w:val="17"/>
          <w:szCs w:val="17"/>
        </w:rPr>
        <w:t xml:space="preserve"> – L’assurance scolaire</w:t>
      </w:r>
    </w:p>
    <w:p w:rsidR="00FB3286" w:rsidRDefault="00FB3286" w:rsidP="00FB3286">
      <w:pPr>
        <w:jc w:val="both"/>
        <w:rPr>
          <w:rFonts w:ascii="Arial" w:hAnsi="Arial" w:cs="Arial"/>
          <w:sz w:val="17"/>
          <w:szCs w:val="17"/>
        </w:rPr>
      </w:pPr>
      <w:r w:rsidRPr="004254A4">
        <w:rPr>
          <w:rFonts w:ascii="Arial" w:hAnsi="Arial" w:cs="Arial"/>
          <w:sz w:val="17"/>
          <w:szCs w:val="17"/>
        </w:rPr>
        <w:t>Le lycée souscrit un contrat auprès de la Mutuelle Saint Christophe pour l’ensemble des élèves couvrant les risques scolaires et extrascolaires du 1</w:t>
      </w:r>
      <w:r w:rsidRPr="004254A4">
        <w:rPr>
          <w:rFonts w:ascii="Arial" w:hAnsi="Arial" w:cs="Arial"/>
          <w:sz w:val="17"/>
          <w:szCs w:val="17"/>
          <w:vertAlign w:val="superscript"/>
        </w:rPr>
        <w:t>er</w:t>
      </w:r>
      <w:r w:rsidRPr="004254A4">
        <w:rPr>
          <w:rFonts w:ascii="Arial" w:hAnsi="Arial" w:cs="Arial"/>
          <w:sz w:val="17"/>
          <w:szCs w:val="17"/>
        </w:rPr>
        <w:t xml:space="preserve"> septembre au 31 août.</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6</w:t>
      </w:r>
      <w:r w:rsidR="00FB3286" w:rsidRPr="004254A4">
        <w:rPr>
          <w:rFonts w:ascii="Arial" w:hAnsi="Arial" w:cs="Arial"/>
          <w:b/>
          <w:sz w:val="17"/>
          <w:szCs w:val="17"/>
        </w:rPr>
        <w:t xml:space="preserve"> – Restauration scolaire</w:t>
      </w:r>
    </w:p>
    <w:p w:rsidR="00FB3286" w:rsidRPr="004254A4" w:rsidRDefault="00FB3286" w:rsidP="00FB3286">
      <w:pPr>
        <w:jc w:val="both"/>
        <w:rPr>
          <w:rFonts w:ascii="Arial" w:hAnsi="Arial" w:cs="Arial"/>
          <w:sz w:val="17"/>
          <w:szCs w:val="17"/>
        </w:rPr>
      </w:pPr>
      <w:r w:rsidRPr="004254A4">
        <w:rPr>
          <w:rFonts w:ascii="Arial" w:hAnsi="Arial" w:cs="Arial"/>
          <w:sz w:val="17"/>
          <w:szCs w:val="17"/>
        </w:rPr>
        <w:t xml:space="preserve">Seuls les élèves demi-pensionnaires peuvent prendre leur repas dans le restaurant scolaire. En début d’année scolaire, un temps de réflexion jusqu’au 15 septembre est laissé à la famille pour leur permettre de faire leur choix en fonction de l’emploi du temps de leurs enfants. </w:t>
      </w:r>
    </w:p>
    <w:p w:rsidR="00FB3286" w:rsidRPr="004254A4" w:rsidRDefault="00FB3286" w:rsidP="00FB3286">
      <w:pPr>
        <w:jc w:val="both"/>
        <w:rPr>
          <w:rFonts w:ascii="Arial" w:hAnsi="Arial" w:cs="Arial"/>
          <w:sz w:val="17"/>
          <w:szCs w:val="17"/>
        </w:rPr>
      </w:pPr>
      <w:r w:rsidRPr="004254A4">
        <w:rPr>
          <w:rFonts w:ascii="Arial" w:hAnsi="Arial" w:cs="Arial"/>
          <w:sz w:val="17"/>
          <w:szCs w:val="17"/>
        </w:rPr>
        <w:t>Régime « demi-pensionnaire » : la participation des familles pour la demi-pension est forfaitaire. Elle comprend 4 repas par semaine. Son montant est porté sur la facture annuelle en sus de la contribution familiale. Il tient compte pour chaque section des périodes de stages, des voyages et de la durée du temps scolaire. Aucun remboursement ne sera consenti.</w:t>
      </w:r>
    </w:p>
    <w:p w:rsidR="00FB3286" w:rsidRDefault="00FB3286" w:rsidP="00FB3286">
      <w:pPr>
        <w:jc w:val="both"/>
        <w:rPr>
          <w:rFonts w:ascii="Arial" w:hAnsi="Arial" w:cs="Arial"/>
          <w:sz w:val="17"/>
          <w:szCs w:val="17"/>
        </w:rPr>
      </w:pPr>
      <w:r w:rsidRPr="004254A4">
        <w:rPr>
          <w:rFonts w:ascii="Arial" w:hAnsi="Arial" w:cs="Arial"/>
          <w:sz w:val="17"/>
          <w:szCs w:val="17"/>
        </w:rPr>
        <w:t>En cas d’absence prolongée pour maladie d’une durée supérieure à 1 semaine dûment constatée par certificat médical, les sommes trop perçues au titre de la demi-pension seront remboursées à la demande des familles. Il en va de même pour les périodes d’intempéries ou de grève supérieures à 5 jours consécutifs.</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7</w:t>
      </w:r>
      <w:r w:rsidR="00FB3286" w:rsidRPr="004254A4">
        <w:rPr>
          <w:rFonts w:ascii="Arial" w:hAnsi="Arial" w:cs="Arial"/>
          <w:b/>
          <w:sz w:val="17"/>
          <w:szCs w:val="17"/>
        </w:rPr>
        <w:t xml:space="preserve"> – Changement de régime et départ en cours d’année</w:t>
      </w:r>
    </w:p>
    <w:p w:rsidR="00FB3286" w:rsidRPr="004254A4" w:rsidRDefault="00FB3286" w:rsidP="00FB3286">
      <w:pPr>
        <w:jc w:val="both"/>
        <w:rPr>
          <w:rFonts w:ascii="Arial" w:hAnsi="Arial" w:cs="Arial"/>
          <w:sz w:val="17"/>
          <w:szCs w:val="17"/>
        </w:rPr>
      </w:pPr>
      <w:r w:rsidRPr="004254A4">
        <w:rPr>
          <w:rFonts w:ascii="Arial" w:hAnsi="Arial" w:cs="Arial"/>
          <w:sz w:val="17"/>
          <w:szCs w:val="17"/>
        </w:rPr>
        <w:t xml:space="preserve">Les changements de régime se font sur demande écrite des parents avant le 15 septembre. </w:t>
      </w:r>
    </w:p>
    <w:p w:rsidR="00FB3286" w:rsidRDefault="00FB3286" w:rsidP="00FB3286">
      <w:pPr>
        <w:jc w:val="both"/>
        <w:rPr>
          <w:rFonts w:ascii="Arial" w:hAnsi="Arial" w:cs="Arial"/>
          <w:sz w:val="17"/>
          <w:szCs w:val="17"/>
        </w:rPr>
      </w:pPr>
      <w:r w:rsidRPr="004254A4">
        <w:rPr>
          <w:rFonts w:ascii="Arial" w:hAnsi="Arial" w:cs="Arial"/>
          <w:sz w:val="17"/>
          <w:szCs w:val="17"/>
        </w:rPr>
        <w:t xml:space="preserve">En cas de départ au cours de l’année scolaire, tout mois commencé est dû. La contribution familiale sera remboursée prorata </w:t>
      </w:r>
      <w:proofErr w:type="spellStart"/>
      <w:r w:rsidRPr="004254A4">
        <w:rPr>
          <w:rFonts w:ascii="Arial" w:hAnsi="Arial" w:cs="Arial"/>
          <w:sz w:val="17"/>
          <w:szCs w:val="17"/>
        </w:rPr>
        <w:t>temporis</w:t>
      </w:r>
      <w:proofErr w:type="spellEnd"/>
      <w:r w:rsidRPr="004254A4">
        <w:rPr>
          <w:rFonts w:ascii="Arial" w:hAnsi="Arial" w:cs="Arial"/>
          <w:sz w:val="17"/>
          <w:szCs w:val="17"/>
        </w:rPr>
        <w:t>.</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8</w:t>
      </w:r>
      <w:r w:rsidR="00FB3286" w:rsidRPr="004254A4">
        <w:rPr>
          <w:rFonts w:ascii="Arial" w:hAnsi="Arial" w:cs="Arial"/>
          <w:b/>
          <w:sz w:val="17"/>
          <w:szCs w:val="17"/>
        </w:rPr>
        <w:t xml:space="preserve"> – Modes de règlement</w:t>
      </w:r>
    </w:p>
    <w:p w:rsidR="00FB3286" w:rsidRPr="004254A4" w:rsidRDefault="00FB3286" w:rsidP="00FB3286">
      <w:pPr>
        <w:jc w:val="both"/>
        <w:rPr>
          <w:rFonts w:ascii="Arial" w:hAnsi="Arial" w:cs="Arial"/>
          <w:sz w:val="17"/>
          <w:szCs w:val="17"/>
        </w:rPr>
      </w:pPr>
      <w:r w:rsidRPr="004254A4">
        <w:rPr>
          <w:rFonts w:ascii="Arial" w:hAnsi="Arial" w:cs="Arial"/>
          <w:sz w:val="17"/>
          <w:szCs w:val="17"/>
        </w:rPr>
        <w:t xml:space="preserve">Le prélèvement bancaire est le mode de règlement privilégié par l’établissement. Les </w:t>
      </w:r>
      <w:r w:rsidR="008B58AB">
        <w:rPr>
          <w:rFonts w:ascii="Arial" w:hAnsi="Arial" w:cs="Arial"/>
          <w:sz w:val="17"/>
          <w:szCs w:val="17"/>
        </w:rPr>
        <w:t xml:space="preserve">prélèvements sont effectués le </w:t>
      </w:r>
      <w:r w:rsidRPr="004254A4">
        <w:rPr>
          <w:rFonts w:ascii="Arial" w:hAnsi="Arial" w:cs="Arial"/>
          <w:sz w:val="17"/>
          <w:szCs w:val="17"/>
        </w:rPr>
        <w:t>5 de chaque mois, d’octobre à juin</w:t>
      </w:r>
      <w:r w:rsidR="008B58AB">
        <w:rPr>
          <w:rFonts w:ascii="Arial" w:hAnsi="Arial" w:cs="Arial"/>
          <w:sz w:val="17"/>
          <w:szCs w:val="17"/>
        </w:rPr>
        <w:t xml:space="preserve"> (en octobre, le prélèvement a lieu le 15)</w:t>
      </w:r>
      <w:r w:rsidRPr="004254A4">
        <w:rPr>
          <w:rFonts w:ascii="Arial" w:hAnsi="Arial" w:cs="Arial"/>
          <w:sz w:val="17"/>
          <w:szCs w:val="17"/>
        </w:rPr>
        <w:t>. Les montants sont estimés à l’avance grâce à l’échéancier figurant sur la facture annuelle. Celle-ci est disponible sur Ecole Directe fin septembre. Il est possible de demander début septembre un prélèvement unique de la totalité de la contribution.</w:t>
      </w:r>
    </w:p>
    <w:p w:rsidR="00FB3286" w:rsidRPr="004254A4" w:rsidRDefault="00FB3286" w:rsidP="00FB3286">
      <w:pPr>
        <w:jc w:val="both"/>
        <w:rPr>
          <w:rFonts w:ascii="Arial" w:hAnsi="Arial" w:cs="Arial"/>
          <w:sz w:val="17"/>
          <w:szCs w:val="17"/>
        </w:rPr>
      </w:pPr>
      <w:r w:rsidRPr="004254A4">
        <w:rPr>
          <w:rFonts w:ascii="Arial" w:hAnsi="Arial" w:cs="Arial"/>
          <w:sz w:val="17"/>
          <w:szCs w:val="17"/>
        </w:rPr>
        <w:t xml:space="preserve">Le mandat de prélèvement SEPA complété doit </w:t>
      </w:r>
      <w:r w:rsidR="005A06AE">
        <w:rPr>
          <w:rFonts w:ascii="Arial" w:hAnsi="Arial" w:cs="Arial"/>
          <w:sz w:val="17"/>
          <w:szCs w:val="17"/>
        </w:rPr>
        <w:t xml:space="preserve">obligatoirement </w:t>
      </w:r>
      <w:r w:rsidRPr="004254A4">
        <w:rPr>
          <w:rFonts w:ascii="Arial" w:hAnsi="Arial" w:cs="Arial"/>
          <w:sz w:val="17"/>
          <w:szCs w:val="17"/>
        </w:rPr>
        <w:t>être remis avec le dossier d’inscription ou de réinscription avec un RIB. En cas de changement de coordonnées bancaires en cours d’année, un nouveau RIB doit être transmis à la comptabilité.</w:t>
      </w:r>
    </w:p>
    <w:p w:rsidR="00FB3286" w:rsidRPr="004254A4" w:rsidRDefault="008B58AB" w:rsidP="00FB3286">
      <w:pPr>
        <w:jc w:val="both"/>
        <w:rPr>
          <w:rFonts w:ascii="Arial" w:hAnsi="Arial" w:cs="Arial"/>
          <w:sz w:val="17"/>
          <w:szCs w:val="17"/>
        </w:rPr>
      </w:pPr>
      <w:r>
        <w:rPr>
          <w:rFonts w:ascii="Arial" w:hAnsi="Arial" w:cs="Arial"/>
          <w:sz w:val="17"/>
          <w:szCs w:val="17"/>
        </w:rPr>
        <w:t>Exceptionnellement</w:t>
      </w:r>
      <w:r w:rsidR="00FB3286" w:rsidRPr="004254A4">
        <w:rPr>
          <w:rFonts w:ascii="Arial" w:hAnsi="Arial" w:cs="Arial"/>
          <w:sz w:val="17"/>
          <w:szCs w:val="17"/>
        </w:rPr>
        <w:t>, le montant de la facture principale peut faire l’objet de 1, 2 ou 3 chèques libellés à l’ordre de Lycée La Merci, adressés en une seule fois à la comptabilité avant le 5 octobre, en notant le nom de l’élève au dos des chèques. Ils seront encaissés en début de chaque trimestre.</w:t>
      </w:r>
    </w:p>
    <w:p w:rsidR="00FB3286" w:rsidRDefault="00FB3286" w:rsidP="00FB3286">
      <w:pPr>
        <w:jc w:val="both"/>
        <w:rPr>
          <w:rFonts w:ascii="Arial" w:hAnsi="Arial" w:cs="Arial"/>
          <w:sz w:val="17"/>
          <w:szCs w:val="17"/>
        </w:rPr>
      </w:pPr>
      <w:r w:rsidRPr="004254A4">
        <w:rPr>
          <w:rFonts w:ascii="Arial" w:hAnsi="Arial" w:cs="Arial"/>
          <w:sz w:val="17"/>
          <w:szCs w:val="17"/>
        </w:rPr>
        <w:t>Les paiements en espèces sont également acceptés avant le 5 octobre.</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9</w:t>
      </w:r>
      <w:r w:rsidR="00FB3286" w:rsidRPr="004254A4">
        <w:rPr>
          <w:rFonts w:ascii="Arial" w:hAnsi="Arial" w:cs="Arial"/>
          <w:b/>
          <w:sz w:val="17"/>
          <w:szCs w:val="17"/>
        </w:rPr>
        <w:t xml:space="preserve"> – Paiement partagé entre les parents</w:t>
      </w:r>
    </w:p>
    <w:p w:rsidR="00FB3286" w:rsidRDefault="00FB3286" w:rsidP="00FB3286">
      <w:pPr>
        <w:jc w:val="both"/>
        <w:rPr>
          <w:rFonts w:ascii="Arial" w:hAnsi="Arial" w:cs="Arial"/>
          <w:sz w:val="17"/>
          <w:szCs w:val="17"/>
        </w:rPr>
      </w:pPr>
      <w:r w:rsidRPr="004254A4">
        <w:rPr>
          <w:rFonts w:ascii="Arial" w:hAnsi="Arial" w:cs="Arial"/>
          <w:sz w:val="17"/>
          <w:szCs w:val="17"/>
        </w:rPr>
        <w:t xml:space="preserve">Il est possible de partager le paiement de la facture entre les deux parents. Il convient alors de transmettre deux mandats </w:t>
      </w:r>
      <w:proofErr w:type="spellStart"/>
      <w:r w:rsidRPr="004254A4">
        <w:rPr>
          <w:rFonts w:ascii="Arial" w:hAnsi="Arial" w:cs="Arial"/>
          <w:sz w:val="17"/>
          <w:szCs w:val="17"/>
        </w:rPr>
        <w:t>Sepa</w:t>
      </w:r>
      <w:proofErr w:type="spellEnd"/>
      <w:r w:rsidRPr="004254A4">
        <w:rPr>
          <w:rFonts w:ascii="Arial" w:hAnsi="Arial" w:cs="Arial"/>
          <w:sz w:val="17"/>
          <w:szCs w:val="17"/>
        </w:rPr>
        <w:t xml:space="preserve"> et deux RIB, ainsi que le pourcentage de répartition (par exemple 50/50). Deux factures au prorata seront établies.</w:t>
      </w:r>
    </w:p>
    <w:p w:rsidR="00934418" w:rsidRPr="004254A4" w:rsidRDefault="00934418" w:rsidP="00FB3286">
      <w:pPr>
        <w:jc w:val="both"/>
        <w:rPr>
          <w:rFonts w:ascii="Arial" w:hAnsi="Arial" w:cs="Arial"/>
          <w:sz w:val="17"/>
          <w:szCs w:val="17"/>
        </w:rPr>
      </w:pPr>
    </w:p>
    <w:p w:rsidR="00FB3286" w:rsidRPr="00FB3286" w:rsidRDefault="00FB3286" w:rsidP="00FB3286">
      <w:pPr>
        <w:jc w:val="both"/>
        <w:rPr>
          <w:rFonts w:ascii="Arial" w:hAnsi="Arial" w:cs="Arial"/>
          <w:b/>
          <w:sz w:val="8"/>
          <w:szCs w:val="8"/>
        </w:rPr>
      </w:pPr>
    </w:p>
    <w:p w:rsidR="00FB3286" w:rsidRPr="004254A4" w:rsidRDefault="00BB544F" w:rsidP="00FB3286">
      <w:pPr>
        <w:jc w:val="both"/>
        <w:rPr>
          <w:rFonts w:ascii="Arial" w:hAnsi="Arial" w:cs="Arial"/>
          <w:b/>
          <w:sz w:val="17"/>
          <w:szCs w:val="17"/>
        </w:rPr>
      </w:pPr>
      <w:r>
        <w:rPr>
          <w:rFonts w:ascii="Arial" w:hAnsi="Arial" w:cs="Arial"/>
          <w:b/>
          <w:sz w:val="17"/>
          <w:szCs w:val="17"/>
        </w:rPr>
        <w:t>10</w:t>
      </w:r>
      <w:r w:rsidR="00FB3286" w:rsidRPr="004254A4">
        <w:rPr>
          <w:rFonts w:ascii="Arial" w:hAnsi="Arial" w:cs="Arial"/>
          <w:b/>
          <w:sz w:val="17"/>
          <w:szCs w:val="17"/>
        </w:rPr>
        <w:t xml:space="preserve"> – Impayés</w:t>
      </w:r>
    </w:p>
    <w:p w:rsidR="00FB3286" w:rsidRPr="004254A4" w:rsidRDefault="00934418" w:rsidP="00FB3286">
      <w:pPr>
        <w:jc w:val="both"/>
        <w:rPr>
          <w:rFonts w:ascii="Arial" w:hAnsi="Arial" w:cs="Arial"/>
          <w:sz w:val="17"/>
          <w:szCs w:val="17"/>
        </w:rPr>
      </w:pPr>
      <w:r w:rsidRPr="00D81174">
        <w:rPr>
          <w:rFonts w:ascii="Arial" w:hAnsi="Arial" w:cs="Arial"/>
          <w:noProof/>
        </w:rPr>
        <mc:AlternateContent>
          <mc:Choice Requires="wps">
            <w:drawing>
              <wp:anchor distT="0" distB="0" distL="114300" distR="114300" simplePos="0" relativeHeight="251659264" behindDoc="0" locked="0" layoutInCell="1" allowOverlap="1" wp14:anchorId="44B82E97" wp14:editId="68E02441">
                <wp:simplePos x="0" y="0"/>
                <wp:positionH relativeFrom="margin">
                  <wp:posOffset>-89056</wp:posOffset>
                </wp:positionH>
                <wp:positionV relativeFrom="paragraph">
                  <wp:posOffset>421196</wp:posOffset>
                </wp:positionV>
                <wp:extent cx="3156668" cy="326003"/>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668" cy="32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88" w:rsidRDefault="00C93C88" w:rsidP="00C93C88">
                            <w:pPr>
                              <w:rPr>
                                <w:rFonts w:ascii="Arial" w:hAnsi="Arial" w:cs="Arial"/>
                                <w:i/>
                                <w:sz w:val="16"/>
                                <w:szCs w:val="16"/>
                              </w:rPr>
                            </w:pPr>
                            <w:r>
                              <w:rPr>
                                <w:rFonts w:ascii="Arial" w:hAnsi="Arial" w:cs="Arial"/>
                                <w:i/>
                                <w:sz w:val="16"/>
                                <w:szCs w:val="16"/>
                              </w:rPr>
                              <w:t>* cotisation facultative : faire un courrie</w:t>
                            </w:r>
                            <w:r w:rsidR="000D4D1C">
                              <w:rPr>
                                <w:rFonts w:ascii="Arial" w:hAnsi="Arial" w:cs="Arial"/>
                                <w:i/>
                                <w:sz w:val="16"/>
                                <w:szCs w:val="16"/>
                              </w:rPr>
                              <w:t>l</w:t>
                            </w:r>
                            <w:r>
                              <w:rPr>
                                <w:rFonts w:ascii="Arial" w:hAnsi="Arial" w:cs="Arial"/>
                                <w:i/>
                                <w:sz w:val="16"/>
                                <w:szCs w:val="16"/>
                              </w:rPr>
                              <w:t xml:space="preserve"> en cas de non adhésion</w:t>
                            </w:r>
                          </w:p>
                          <w:p w:rsidR="00C93C88" w:rsidRDefault="00C93C88" w:rsidP="00C93C88">
                            <w:pPr>
                              <w:rPr>
                                <w:rFonts w:ascii="Arial" w:hAnsi="Arial" w:cs="Arial"/>
                                <w:i/>
                                <w:sz w:val="16"/>
                                <w:szCs w:val="16"/>
                              </w:rPr>
                            </w:pPr>
                          </w:p>
                          <w:p w:rsidR="00C93C88" w:rsidRDefault="00C93C88" w:rsidP="00C93C88">
                            <w:pPr>
                              <w:rPr>
                                <w:rFonts w:ascii="Arial" w:hAnsi="Arial" w:cs="Arial"/>
                                <w:i/>
                                <w:sz w:val="16"/>
                                <w:szCs w:val="16"/>
                              </w:rPr>
                            </w:pPr>
                          </w:p>
                          <w:p w:rsidR="00C93C88" w:rsidRPr="00D81174" w:rsidRDefault="00C93C88" w:rsidP="00C93C88">
                            <w:pPr>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B82E97" id="_x0000_t202" coordsize="21600,21600" o:spt="202" path="m,l,21600r21600,l21600,xe">
                <v:stroke joinstyle="miter"/>
                <v:path gradientshapeok="t" o:connecttype="rect"/>
              </v:shapetype>
              <v:shape id="Zone de texte 2" o:spid="_x0000_s1026" type="#_x0000_t202" style="position:absolute;left:0;text-align:left;margin-left:-7pt;margin-top:33.15pt;width:248.5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" filled="f" stroked="f">
                <v:textbox>
                  <w:txbxContent>
                    <w:p w:rsidR="00C93C88" w:rsidRDefault="00C93C88" w:rsidP="00C93C88">
                      <w:pPr>
                        <w:rPr>
                          <w:rFonts w:ascii="Arial" w:hAnsi="Arial" w:cs="Arial"/>
                          <w:i/>
                          <w:sz w:val="16"/>
                          <w:szCs w:val="16"/>
                        </w:rPr>
                      </w:pPr>
                      <w:r>
                        <w:rPr>
                          <w:rFonts w:ascii="Arial" w:hAnsi="Arial" w:cs="Arial"/>
                          <w:i/>
                          <w:sz w:val="16"/>
                          <w:szCs w:val="16"/>
                        </w:rPr>
                        <w:t>* cotisation facultative : faire un courrie</w:t>
                      </w:r>
                      <w:r w:rsidR="000D4D1C">
                        <w:rPr>
                          <w:rFonts w:ascii="Arial" w:hAnsi="Arial" w:cs="Arial"/>
                          <w:i/>
                          <w:sz w:val="16"/>
                          <w:szCs w:val="16"/>
                        </w:rPr>
                        <w:t>l</w:t>
                      </w:r>
                      <w:r>
                        <w:rPr>
                          <w:rFonts w:ascii="Arial" w:hAnsi="Arial" w:cs="Arial"/>
                          <w:i/>
                          <w:sz w:val="16"/>
                          <w:szCs w:val="16"/>
                        </w:rPr>
                        <w:t xml:space="preserve"> en cas de non adhésion</w:t>
                      </w:r>
                    </w:p>
                    <w:p w:rsidR="00C93C88" w:rsidRDefault="00C93C88" w:rsidP="00C93C88">
                      <w:pPr>
                        <w:rPr>
                          <w:rFonts w:ascii="Arial" w:hAnsi="Arial" w:cs="Arial"/>
                          <w:i/>
                          <w:sz w:val="16"/>
                          <w:szCs w:val="16"/>
                        </w:rPr>
                      </w:pPr>
                    </w:p>
                    <w:p w:rsidR="00C93C88" w:rsidRDefault="00C93C88" w:rsidP="00C93C88">
                      <w:pPr>
                        <w:rPr>
                          <w:rFonts w:ascii="Arial" w:hAnsi="Arial" w:cs="Arial"/>
                          <w:i/>
                          <w:sz w:val="16"/>
                          <w:szCs w:val="16"/>
                        </w:rPr>
                      </w:pPr>
                    </w:p>
                    <w:p w:rsidR="00C93C88" w:rsidRPr="00D81174" w:rsidRDefault="00C93C88" w:rsidP="00C93C88">
                      <w:pPr>
                        <w:rPr>
                          <w:rFonts w:ascii="Arial" w:hAnsi="Arial" w:cs="Arial"/>
                          <w:i/>
                          <w:sz w:val="16"/>
                          <w:szCs w:val="16"/>
                        </w:rPr>
                      </w:pPr>
                    </w:p>
                  </w:txbxContent>
                </v:textbox>
                <w10:wrap anchorx="margin"/>
              </v:shape>
            </w:pict>
          </mc:Fallback>
        </mc:AlternateContent>
      </w:r>
      <w:r w:rsidR="00FB3286" w:rsidRPr="004254A4">
        <w:rPr>
          <w:rFonts w:ascii="Arial" w:hAnsi="Arial" w:cs="Arial"/>
          <w:sz w:val="17"/>
          <w:szCs w:val="17"/>
        </w:rPr>
        <w:t xml:space="preserve">L’établissement intentera toute action jugée nécessaire pour recouvrer les sommes impayées. Les frais occasionnés par le recouvrement des échéances impayées seront supportés par les familles. En outre, en cas de </w:t>
      </w:r>
      <w:r w:rsidR="00515E90" w:rsidRPr="004254A4">
        <w:rPr>
          <w:rFonts w:ascii="Arial" w:hAnsi="Arial" w:cs="Arial"/>
          <w:sz w:val="17"/>
          <w:szCs w:val="17"/>
        </w:rPr>
        <w:t>non-paiement</w:t>
      </w:r>
      <w:r w:rsidR="00FB3286" w:rsidRPr="004254A4">
        <w:rPr>
          <w:rFonts w:ascii="Arial" w:hAnsi="Arial" w:cs="Arial"/>
          <w:sz w:val="17"/>
          <w:szCs w:val="17"/>
        </w:rPr>
        <w:t xml:space="preserve"> de la contribution familiale ou de la demi-pension, l’établissement se réserve le droit de ne pas réinscrire l’élève l’année scolaire suivante.</w:t>
      </w:r>
    </w:p>
    <w:p w:rsidR="00FB3286" w:rsidRPr="004254A4" w:rsidRDefault="00FB3286" w:rsidP="00FB3286">
      <w:pPr>
        <w:jc w:val="both"/>
        <w:rPr>
          <w:rFonts w:ascii="Arial" w:hAnsi="Arial" w:cs="Arial"/>
          <w:sz w:val="17"/>
          <w:szCs w:val="17"/>
        </w:rPr>
      </w:pPr>
      <w:r w:rsidRPr="004254A4">
        <w:rPr>
          <w:rFonts w:ascii="Arial" w:hAnsi="Arial" w:cs="Arial"/>
          <w:sz w:val="17"/>
          <w:szCs w:val="17"/>
        </w:rPr>
        <w:lastRenderedPageBreak/>
        <w:t>Avant d’arriver à cette situation, en cas de difficultés financières ou problèmes personnels, il convient de s’adresser au chef d’établissement ou au comptable qui seront attentifs à la situation particulière de la famille.</w:t>
      </w:r>
    </w:p>
    <w:p w:rsidR="00FB3286" w:rsidRDefault="00FB3286" w:rsidP="00FB3286">
      <w:pPr>
        <w:jc w:val="both"/>
        <w:rPr>
          <w:rFonts w:ascii="Arial" w:hAnsi="Arial" w:cs="Arial"/>
          <w:sz w:val="17"/>
          <w:szCs w:val="17"/>
        </w:rPr>
      </w:pPr>
      <w:r w:rsidRPr="004254A4">
        <w:rPr>
          <w:rFonts w:ascii="Arial" w:hAnsi="Arial" w:cs="Arial"/>
          <w:sz w:val="17"/>
          <w:szCs w:val="17"/>
        </w:rPr>
        <w:t>Les chèques ou prélèvements qui reviendraient impayés ou rejetés pour provision insuffisante seront facturés 25 € à partir du deuxième rejet.</w:t>
      </w:r>
    </w:p>
    <w:p w:rsidR="00934418" w:rsidRDefault="00934418" w:rsidP="00FB3286">
      <w:pPr>
        <w:jc w:val="both"/>
        <w:rPr>
          <w:rFonts w:ascii="Arial" w:hAnsi="Arial" w:cs="Arial"/>
          <w:sz w:val="17"/>
          <w:szCs w:val="17"/>
        </w:rPr>
      </w:pPr>
    </w:p>
    <w:p w:rsidR="00934418" w:rsidRPr="00DB12ED" w:rsidRDefault="00934418" w:rsidP="00934418">
      <w:pPr>
        <w:spacing w:before="120"/>
        <w:ind w:right="-212"/>
        <w:jc w:val="both"/>
        <w:rPr>
          <w:rFonts w:ascii="Arial" w:hAnsi="Arial"/>
          <w:b/>
          <w:sz w:val="18"/>
          <w:szCs w:val="18"/>
        </w:rPr>
      </w:pPr>
      <w:r w:rsidRPr="003435F6">
        <w:rPr>
          <w:rFonts w:ascii="Arial" w:hAnsi="Arial"/>
          <w:b/>
          <w:sz w:val="18"/>
          <w:szCs w:val="18"/>
        </w:rPr>
        <w:t>1</w:t>
      </w:r>
      <w:r>
        <w:rPr>
          <w:rFonts w:ascii="Arial" w:hAnsi="Arial"/>
          <w:b/>
          <w:sz w:val="18"/>
          <w:szCs w:val="18"/>
        </w:rPr>
        <w:t>2</w:t>
      </w:r>
      <w:r w:rsidRPr="003435F6">
        <w:rPr>
          <w:rFonts w:ascii="Arial" w:hAnsi="Arial"/>
          <w:b/>
          <w:sz w:val="18"/>
          <w:szCs w:val="18"/>
        </w:rPr>
        <w:t xml:space="preserve"> –</w:t>
      </w:r>
      <w:r>
        <w:rPr>
          <w:rFonts w:ascii="Arial" w:hAnsi="Arial"/>
          <w:b/>
          <w:sz w:val="18"/>
          <w:szCs w:val="18"/>
        </w:rPr>
        <w:t xml:space="preserve"> Médiation de la consommation</w:t>
      </w:r>
    </w:p>
    <w:p w:rsidR="00934418" w:rsidRPr="00DB12ED" w:rsidRDefault="00934418" w:rsidP="00934418">
      <w:pPr>
        <w:jc w:val="both"/>
        <w:rPr>
          <w:rFonts w:ascii="Arial" w:hAnsi="Arial" w:cs="Arial"/>
          <w:sz w:val="18"/>
          <w:szCs w:val="18"/>
        </w:rPr>
      </w:pPr>
      <w:r w:rsidRPr="00DB12ED">
        <w:rPr>
          <w:rFonts w:ascii="Arial" w:hAnsi="Arial" w:cs="Arial"/>
          <w:sz w:val="18"/>
          <w:szCs w:val="18"/>
        </w:rPr>
        <w:t>En cas de litige entre les parents et l’établissement, ceux-ci s’efforceront de le résoudre à l’amiable (les parents adresseront une réclamation écrite auprès de l’établissement).</w:t>
      </w:r>
    </w:p>
    <w:p w:rsidR="00934418" w:rsidRPr="00DB12ED" w:rsidRDefault="00934418" w:rsidP="00934418">
      <w:pPr>
        <w:jc w:val="both"/>
        <w:rPr>
          <w:rFonts w:ascii="Arial" w:hAnsi="Arial" w:cs="Arial"/>
          <w:sz w:val="18"/>
          <w:szCs w:val="18"/>
        </w:rPr>
      </w:pPr>
      <w:r w:rsidRPr="00DB12ED">
        <w:rPr>
          <w:rFonts w:ascii="Arial" w:hAnsi="Arial" w:cs="Arial"/>
          <w:sz w:val="18"/>
          <w:szCs w:val="18"/>
        </w:rPr>
        <w:t>A défaut d’accord amiable ou en l’absence de réponse de l’établissement dans un délai raisonnable d’un mois, les parents, consommateurs au sens de l’article L.133-4 du code de la consommation, ont la possibilité de saisir gratuitement, si un désaccord subsiste, le médiateur compétent inscrit sur la liste des médiateurs établie par la Commission d’évaluation et de contrôle de la médiation de la consommation en application de l’article L.615-1 du code de la consommation, à savoir :</w:t>
      </w:r>
    </w:p>
    <w:p w:rsidR="00934418" w:rsidRPr="00DB12ED" w:rsidRDefault="00934418" w:rsidP="00934418">
      <w:pPr>
        <w:jc w:val="both"/>
        <w:rPr>
          <w:rFonts w:ascii="Arial" w:hAnsi="Arial" w:cs="Arial"/>
          <w:sz w:val="18"/>
          <w:szCs w:val="18"/>
        </w:rPr>
      </w:pPr>
      <w:r w:rsidRPr="00DB12ED">
        <w:rPr>
          <w:rFonts w:ascii="Arial" w:hAnsi="Arial" w:cs="Arial"/>
          <w:sz w:val="18"/>
          <w:szCs w:val="18"/>
        </w:rPr>
        <w:t>La Société Médiation Professionnelle</w:t>
      </w:r>
    </w:p>
    <w:p w:rsidR="00934418" w:rsidRPr="00DB12ED" w:rsidRDefault="00934418" w:rsidP="00934418">
      <w:pPr>
        <w:jc w:val="both"/>
        <w:rPr>
          <w:rFonts w:ascii="Arial" w:hAnsi="Arial" w:cs="Arial"/>
          <w:sz w:val="18"/>
          <w:szCs w:val="18"/>
        </w:rPr>
      </w:pPr>
      <w:r w:rsidRPr="00DB12ED">
        <w:rPr>
          <w:rFonts w:ascii="Arial" w:hAnsi="Arial" w:cs="Arial"/>
          <w:sz w:val="18"/>
          <w:szCs w:val="18"/>
        </w:rPr>
        <w:t>www.mediateur-consommation-smp.fr</w:t>
      </w:r>
    </w:p>
    <w:p w:rsidR="00934418" w:rsidRPr="00DB12ED" w:rsidRDefault="00934418" w:rsidP="00934418">
      <w:pPr>
        <w:jc w:val="both"/>
        <w:rPr>
          <w:rFonts w:ascii="Arial" w:hAnsi="Arial" w:cs="Arial"/>
          <w:sz w:val="18"/>
          <w:szCs w:val="18"/>
        </w:rPr>
      </w:pPr>
      <w:r w:rsidRPr="00DB12ED">
        <w:rPr>
          <w:rFonts w:ascii="Arial" w:hAnsi="Arial" w:cs="Arial"/>
          <w:sz w:val="18"/>
          <w:szCs w:val="18"/>
        </w:rPr>
        <w:t>24 rue Albert de Mun - 33000 Bordeaux</w:t>
      </w:r>
    </w:p>
    <w:p w:rsidR="00934418" w:rsidRPr="004254A4" w:rsidRDefault="00934418" w:rsidP="00934418">
      <w:pPr>
        <w:jc w:val="both"/>
        <w:rPr>
          <w:rFonts w:ascii="Arial" w:hAnsi="Arial" w:cs="Arial"/>
          <w:sz w:val="17"/>
          <w:szCs w:val="17"/>
        </w:rPr>
      </w:pPr>
    </w:p>
    <w:p w:rsidR="00FB3286" w:rsidRPr="00FB3286" w:rsidRDefault="00FB3286" w:rsidP="00FB3286">
      <w:pPr>
        <w:pStyle w:val="Retraitcorpsdetexte2"/>
        <w:ind w:right="-212" w:firstLine="0"/>
        <w:rPr>
          <w:rFonts w:ascii="Arial" w:hAnsi="Arial"/>
          <w:sz w:val="8"/>
          <w:szCs w:val="8"/>
          <w:lang w:val="fr-FR"/>
        </w:rPr>
      </w:pPr>
    </w:p>
    <w:p w:rsidR="00FB3286" w:rsidRDefault="00FB3286" w:rsidP="00FB3286">
      <w:pPr>
        <w:pStyle w:val="Retraitcorpsdetexte2"/>
        <w:ind w:right="-212" w:firstLine="0"/>
        <w:rPr>
          <w:rFonts w:ascii="Arial" w:hAnsi="Arial"/>
          <w:b/>
          <w:sz w:val="17"/>
          <w:szCs w:val="17"/>
          <w:lang w:val="fr-FR"/>
        </w:rPr>
      </w:pPr>
      <w:r w:rsidRPr="003F3F6D">
        <w:rPr>
          <w:rFonts w:ascii="Arial" w:hAnsi="Arial"/>
          <w:b/>
          <w:sz w:val="17"/>
          <w:szCs w:val="17"/>
        </w:rPr>
        <w:t>1</w:t>
      </w:r>
      <w:r w:rsidRPr="003F3F6D">
        <w:rPr>
          <w:rFonts w:ascii="Arial" w:hAnsi="Arial"/>
          <w:b/>
          <w:sz w:val="17"/>
          <w:szCs w:val="17"/>
          <w:lang w:val="fr-FR"/>
        </w:rPr>
        <w:t>1</w:t>
      </w:r>
      <w:r w:rsidR="005A06AE">
        <w:rPr>
          <w:rFonts w:ascii="Arial" w:hAnsi="Arial"/>
          <w:b/>
          <w:sz w:val="17"/>
          <w:szCs w:val="17"/>
        </w:rPr>
        <w:t xml:space="preserve"> – Tarifs 202</w:t>
      </w:r>
      <w:r w:rsidR="000D4D1C">
        <w:rPr>
          <w:rFonts w:ascii="Arial" w:hAnsi="Arial"/>
          <w:b/>
          <w:sz w:val="17"/>
          <w:szCs w:val="17"/>
          <w:lang w:val="fr-FR"/>
        </w:rPr>
        <w:t>5</w:t>
      </w:r>
      <w:r w:rsidR="005A06AE">
        <w:rPr>
          <w:rFonts w:ascii="Arial" w:hAnsi="Arial"/>
          <w:b/>
          <w:sz w:val="17"/>
          <w:szCs w:val="17"/>
        </w:rPr>
        <w:t>-202</w:t>
      </w:r>
      <w:r w:rsidR="000D4D1C">
        <w:rPr>
          <w:rFonts w:ascii="Arial" w:hAnsi="Arial"/>
          <w:b/>
          <w:sz w:val="17"/>
          <w:szCs w:val="17"/>
          <w:lang w:val="fr-FR"/>
        </w:rPr>
        <w:t>6</w:t>
      </w:r>
    </w:p>
    <w:p w:rsidR="000D4D1C" w:rsidRDefault="000D4D1C" w:rsidP="00FB3286">
      <w:pPr>
        <w:pStyle w:val="Retraitcorpsdetexte2"/>
        <w:ind w:right="-212" w:firstLine="0"/>
        <w:rPr>
          <w:rFonts w:ascii="Arial" w:hAnsi="Arial"/>
          <w:b/>
          <w:sz w:val="17"/>
          <w:szCs w:val="17"/>
          <w:lang w:val="fr-FR"/>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134"/>
      </w:tblGrid>
      <w:tr w:rsidR="000D4D1C" w:rsidRPr="003D3DAC" w:rsidTr="000D4D1C">
        <w:trPr>
          <w:trHeight w:val="447"/>
        </w:trPr>
        <w:tc>
          <w:tcPr>
            <w:tcW w:w="2297" w:type="dxa"/>
            <w:shd w:val="clear" w:color="auto" w:fill="D9D9D9"/>
            <w:vAlign w:val="center"/>
          </w:tcPr>
          <w:p w:rsidR="000D4D1C" w:rsidRPr="003D3DAC" w:rsidRDefault="000D4D1C" w:rsidP="006823F9">
            <w:pPr>
              <w:spacing w:before="120"/>
              <w:jc w:val="center"/>
              <w:rPr>
                <w:rFonts w:ascii="Arial" w:hAnsi="Arial" w:cs="Arial"/>
                <w:b/>
                <w:sz w:val="15"/>
                <w:szCs w:val="15"/>
              </w:rPr>
            </w:pPr>
          </w:p>
        </w:tc>
        <w:tc>
          <w:tcPr>
            <w:tcW w:w="1134" w:type="dxa"/>
            <w:shd w:val="clear" w:color="auto" w:fill="D9D9D9" w:themeFill="background1" w:themeFillShade="D9"/>
            <w:vAlign w:val="center"/>
          </w:tcPr>
          <w:p w:rsidR="000D4D1C" w:rsidRPr="003D3DAC" w:rsidRDefault="000D4D1C" w:rsidP="006823F9">
            <w:pPr>
              <w:spacing w:before="120"/>
              <w:jc w:val="center"/>
              <w:rPr>
                <w:rFonts w:ascii="Arial" w:hAnsi="Arial" w:cs="Arial"/>
                <w:b/>
                <w:sz w:val="15"/>
                <w:szCs w:val="15"/>
              </w:rPr>
            </w:pPr>
            <w:r>
              <w:rPr>
                <w:rFonts w:ascii="Arial" w:hAnsi="Arial" w:cs="Arial"/>
                <w:b/>
                <w:sz w:val="15"/>
                <w:szCs w:val="15"/>
              </w:rPr>
              <w:t>Tarifs annuels</w:t>
            </w:r>
          </w:p>
        </w:tc>
      </w:tr>
      <w:tr w:rsidR="000D4D1C" w:rsidRPr="003A64CC" w:rsidTr="000D4D1C">
        <w:trPr>
          <w:trHeight w:val="447"/>
        </w:trPr>
        <w:tc>
          <w:tcPr>
            <w:tcW w:w="2297" w:type="dxa"/>
            <w:shd w:val="clear" w:color="auto" w:fill="D9D9D9"/>
            <w:vAlign w:val="center"/>
          </w:tcPr>
          <w:p w:rsidR="000D4D1C" w:rsidRPr="006427A5" w:rsidRDefault="000D4D1C" w:rsidP="006823F9">
            <w:pPr>
              <w:spacing w:before="120"/>
              <w:jc w:val="center"/>
              <w:rPr>
                <w:rFonts w:ascii="Arial" w:hAnsi="Arial" w:cs="Arial"/>
                <w:b/>
                <w:sz w:val="16"/>
                <w:szCs w:val="16"/>
              </w:rPr>
            </w:pPr>
            <w:r w:rsidRPr="006427A5">
              <w:rPr>
                <w:rFonts w:ascii="Arial" w:hAnsi="Arial" w:cs="Arial"/>
                <w:b/>
                <w:sz w:val="16"/>
                <w:szCs w:val="16"/>
              </w:rPr>
              <w:t>Externe</w:t>
            </w:r>
          </w:p>
        </w:tc>
        <w:tc>
          <w:tcPr>
            <w:tcW w:w="1134" w:type="dxa"/>
            <w:vAlign w:val="center"/>
          </w:tcPr>
          <w:p w:rsidR="000D4D1C" w:rsidRPr="003A64CC" w:rsidRDefault="000D4D1C" w:rsidP="006823F9">
            <w:pPr>
              <w:spacing w:before="120"/>
              <w:ind w:right="-212"/>
              <w:jc w:val="center"/>
              <w:rPr>
                <w:rFonts w:ascii="Arial" w:hAnsi="Arial" w:cs="Arial"/>
                <w:sz w:val="15"/>
                <w:szCs w:val="15"/>
              </w:rPr>
            </w:pPr>
            <w:r>
              <w:rPr>
                <w:rFonts w:ascii="Arial" w:hAnsi="Arial" w:cs="Arial"/>
                <w:sz w:val="15"/>
                <w:szCs w:val="15"/>
              </w:rPr>
              <w:t xml:space="preserve">1 055 </w:t>
            </w:r>
            <w:r w:rsidRPr="003A64CC">
              <w:rPr>
                <w:rFonts w:ascii="Arial" w:hAnsi="Arial" w:cs="Arial"/>
                <w:sz w:val="15"/>
                <w:szCs w:val="15"/>
              </w:rPr>
              <w:t>€</w:t>
            </w:r>
          </w:p>
        </w:tc>
      </w:tr>
      <w:tr w:rsidR="000D4D1C" w:rsidRPr="003A64CC" w:rsidTr="000D4D1C">
        <w:trPr>
          <w:trHeight w:val="425"/>
        </w:trPr>
        <w:tc>
          <w:tcPr>
            <w:tcW w:w="2297" w:type="dxa"/>
            <w:shd w:val="clear" w:color="auto" w:fill="D9D9D9"/>
            <w:vAlign w:val="center"/>
          </w:tcPr>
          <w:p w:rsidR="000D4D1C" w:rsidRPr="006427A5" w:rsidRDefault="000D4D1C" w:rsidP="006823F9">
            <w:pPr>
              <w:spacing w:before="120"/>
              <w:ind w:right="-212"/>
              <w:jc w:val="center"/>
              <w:rPr>
                <w:rFonts w:ascii="Arial" w:hAnsi="Arial" w:cs="Arial"/>
                <w:b/>
                <w:color w:val="000000"/>
                <w:sz w:val="16"/>
                <w:szCs w:val="16"/>
              </w:rPr>
            </w:pPr>
            <w:r w:rsidRPr="006427A5">
              <w:rPr>
                <w:rFonts w:ascii="Arial" w:hAnsi="Arial" w:cs="Arial"/>
                <w:b/>
                <w:color w:val="000000"/>
                <w:sz w:val="16"/>
                <w:szCs w:val="16"/>
              </w:rPr>
              <w:t>Demi-pensionnaire (filière générale)</w:t>
            </w:r>
          </w:p>
        </w:tc>
        <w:tc>
          <w:tcPr>
            <w:tcW w:w="1134" w:type="dxa"/>
            <w:vAlign w:val="center"/>
          </w:tcPr>
          <w:p w:rsidR="000D4D1C" w:rsidRPr="003A64CC" w:rsidRDefault="000D4D1C" w:rsidP="006823F9">
            <w:pPr>
              <w:spacing w:before="120"/>
              <w:ind w:right="-212"/>
              <w:jc w:val="center"/>
              <w:rPr>
                <w:rFonts w:ascii="Arial" w:hAnsi="Arial" w:cs="Arial"/>
                <w:sz w:val="15"/>
                <w:szCs w:val="15"/>
              </w:rPr>
            </w:pPr>
            <w:r>
              <w:rPr>
                <w:rFonts w:ascii="Arial" w:hAnsi="Arial" w:cs="Arial"/>
                <w:sz w:val="15"/>
                <w:szCs w:val="15"/>
              </w:rPr>
              <w:t>1880</w:t>
            </w:r>
            <w:r w:rsidRPr="003A64CC">
              <w:rPr>
                <w:rFonts w:ascii="Arial" w:hAnsi="Arial" w:cs="Arial"/>
                <w:sz w:val="15"/>
                <w:szCs w:val="15"/>
              </w:rPr>
              <w:t xml:space="preserve"> €</w:t>
            </w:r>
          </w:p>
        </w:tc>
      </w:tr>
      <w:tr w:rsidR="000D4D1C" w:rsidRPr="003A64CC" w:rsidTr="000D4D1C">
        <w:trPr>
          <w:trHeight w:val="420"/>
        </w:trPr>
        <w:tc>
          <w:tcPr>
            <w:tcW w:w="2297" w:type="dxa"/>
            <w:shd w:val="clear" w:color="auto" w:fill="D9D9D9"/>
            <w:vAlign w:val="center"/>
          </w:tcPr>
          <w:p w:rsidR="000D4D1C" w:rsidRPr="006427A5" w:rsidRDefault="000D4D1C" w:rsidP="006823F9">
            <w:pPr>
              <w:spacing w:before="120"/>
              <w:ind w:right="-212"/>
              <w:jc w:val="center"/>
              <w:rPr>
                <w:rFonts w:ascii="Arial" w:hAnsi="Arial" w:cs="Arial"/>
                <w:b/>
                <w:sz w:val="16"/>
                <w:szCs w:val="16"/>
              </w:rPr>
            </w:pPr>
            <w:r w:rsidRPr="006427A5">
              <w:rPr>
                <w:rFonts w:ascii="Arial" w:hAnsi="Arial" w:cs="Arial"/>
                <w:b/>
                <w:color w:val="000000"/>
                <w:sz w:val="16"/>
                <w:szCs w:val="16"/>
              </w:rPr>
              <w:t>Demi-pensionnaire (filière professionnelle)</w:t>
            </w:r>
          </w:p>
        </w:tc>
        <w:tc>
          <w:tcPr>
            <w:tcW w:w="1134" w:type="dxa"/>
            <w:vAlign w:val="center"/>
          </w:tcPr>
          <w:p w:rsidR="000D4D1C" w:rsidRPr="003A64CC" w:rsidRDefault="000D4D1C" w:rsidP="006823F9">
            <w:pPr>
              <w:spacing w:before="120"/>
              <w:ind w:right="-212"/>
              <w:jc w:val="center"/>
              <w:rPr>
                <w:rFonts w:ascii="Arial" w:hAnsi="Arial" w:cs="Arial"/>
                <w:sz w:val="15"/>
                <w:szCs w:val="15"/>
              </w:rPr>
            </w:pPr>
            <w:r>
              <w:rPr>
                <w:rFonts w:ascii="Arial" w:hAnsi="Arial" w:cs="Arial"/>
                <w:sz w:val="15"/>
                <w:szCs w:val="15"/>
              </w:rPr>
              <w:t>1 705</w:t>
            </w:r>
            <w:r w:rsidRPr="003A64CC">
              <w:rPr>
                <w:rFonts w:ascii="Arial" w:hAnsi="Arial" w:cs="Arial"/>
                <w:sz w:val="15"/>
                <w:szCs w:val="15"/>
              </w:rPr>
              <w:t xml:space="preserve"> €</w:t>
            </w:r>
          </w:p>
        </w:tc>
      </w:tr>
      <w:tr w:rsidR="000D4D1C" w:rsidRPr="003A64CC" w:rsidTr="000D4D1C">
        <w:trPr>
          <w:trHeight w:val="420"/>
        </w:trPr>
        <w:tc>
          <w:tcPr>
            <w:tcW w:w="2297" w:type="dxa"/>
            <w:shd w:val="clear" w:color="auto" w:fill="D9D9D9"/>
            <w:vAlign w:val="center"/>
          </w:tcPr>
          <w:p w:rsidR="000D4D1C" w:rsidRPr="006427A5" w:rsidRDefault="000D4D1C" w:rsidP="006823F9">
            <w:pPr>
              <w:spacing w:before="120"/>
              <w:ind w:right="-212"/>
              <w:jc w:val="center"/>
              <w:rPr>
                <w:rFonts w:ascii="Arial" w:hAnsi="Arial" w:cs="Arial"/>
                <w:b/>
                <w:sz w:val="16"/>
                <w:szCs w:val="16"/>
              </w:rPr>
            </w:pPr>
            <w:r w:rsidRPr="006427A5">
              <w:rPr>
                <w:rFonts w:ascii="Arial" w:hAnsi="Arial" w:cs="Arial"/>
                <w:b/>
                <w:sz w:val="16"/>
                <w:szCs w:val="16"/>
              </w:rPr>
              <w:t>Contribution de solidarité</w:t>
            </w:r>
          </w:p>
        </w:tc>
        <w:tc>
          <w:tcPr>
            <w:tcW w:w="1134" w:type="dxa"/>
            <w:vAlign w:val="center"/>
          </w:tcPr>
          <w:p w:rsidR="000D4D1C" w:rsidRPr="003A64CC" w:rsidRDefault="000D4D1C" w:rsidP="006823F9">
            <w:pPr>
              <w:spacing w:before="120"/>
              <w:ind w:right="-212"/>
              <w:jc w:val="center"/>
              <w:rPr>
                <w:rFonts w:ascii="Arial" w:hAnsi="Arial" w:cs="Arial"/>
                <w:sz w:val="15"/>
                <w:szCs w:val="15"/>
              </w:rPr>
            </w:pPr>
            <w:r w:rsidRPr="003A64CC">
              <w:rPr>
                <w:rFonts w:ascii="Arial" w:hAnsi="Arial" w:cs="Arial"/>
                <w:sz w:val="15"/>
                <w:szCs w:val="15"/>
              </w:rPr>
              <w:t>1</w:t>
            </w:r>
            <w:r>
              <w:rPr>
                <w:rFonts w:ascii="Arial" w:hAnsi="Arial" w:cs="Arial"/>
                <w:sz w:val="15"/>
                <w:szCs w:val="15"/>
              </w:rPr>
              <w:t>40</w:t>
            </w:r>
            <w:r w:rsidRPr="003A64CC">
              <w:rPr>
                <w:rFonts w:ascii="Arial" w:hAnsi="Arial" w:cs="Arial"/>
                <w:sz w:val="15"/>
                <w:szCs w:val="15"/>
              </w:rPr>
              <w:t xml:space="preserve"> €</w:t>
            </w:r>
          </w:p>
        </w:tc>
      </w:tr>
    </w:tbl>
    <w:p w:rsidR="00F30733" w:rsidRPr="00BB544F" w:rsidRDefault="00F30733" w:rsidP="00FB3286">
      <w:pPr>
        <w:pStyle w:val="Retraitcorpsdetexte2"/>
        <w:ind w:right="-212" w:firstLine="0"/>
        <w:rPr>
          <w:rFonts w:ascii="Arial" w:hAnsi="Arial"/>
          <w:b/>
          <w:sz w:val="17"/>
          <w:szCs w:val="17"/>
          <w:lang w:val="fr-FR"/>
        </w:rPr>
      </w:pPr>
    </w:p>
    <w:p w:rsidR="00D37870" w:rsidRPr="00AE681A" w:rsidRDefault="00D37870" w:rsidP="00D37870">
      <w:pPr>
        <w:spacing w:before="120"/>
        <w:ind w:right="-212"/>
        <w:jc w:val="both"/>
        <w:rPr>
          <w:rFonts w:ascii="Arial" w:hAnsi="Arial" w:cs="Arial"/>
          <w:sz w:val="15"/>
          <w:szCs w:val="15"/>
        </w:rPr>
        <w:sectPr w:rsidR="00D37870" w:rsidRPr="00AE681A" w:rsidSect="00934418">
          <w:type w:val="continuous"/>
          <w:pgSz w:w="11906" w:h="16838" w:code="9"/>
          <w:pgMar w:top="709" w:right="707" w:bottom="709" w:left="709" w:header="720" w:footer="443" w:gutter="0"/>
          <w:cols w:space="707"/>
          <w:titlePg/>
        </w:sectPr>
      </w:pPr>
    </w:p>
    <w:p w:rsidR="00D37870" w:rsidRPr="00AE681A" w:rsidRDefault="00D37870" w:rsidP="00D37870">
      <w:pPr>
        <w:spacing w:before="120"/>
        <w:jc w:val="both"/>
        <w:rPr>
          <w:rFonts w:ascii="Arial" w:hAnsi="Arial" w:cs="Arial"/>
          <w:sz w:val="15"/>
          <w:szCs w:val="15"/>
        </w:rPr>
      </w:pPr>
    </w:p>
    <w:p w:rsidR="00AE681A" w:rsidRPr="00AE681A" w:rsidRDefault="00AE681A" w:rsidP="00E15A3C">
      <w:pPr>
        <w:spacing w:before="120"/>
        <w:ind w:right="-212"/>
        <w:jc w:val="both"/>
        <w:rPr>
          <w:rFonts w:ascii="Arial" w:hAnsi="Arial" w:cs="Arial"/>
          <w:sz w:val="15"/>
          <w:szCs w:val="15"/>
        </w:rPr>
        <w:sectPr w:rsidR="00AE681A" w:rsidRPr="00AE681A" w:rsidSect="00934418">
          <w:type w:val="continuous"/>
          <w:pgSz w:w="11906" w:h="16838" w:code="9"/>
          <w:pgMar w:top="709" w:right="707" w:bottom="709" w:left="709" w:header="720" w:footer="443" w:gutter="0"/>
          <w:cols w:space="707"/>
          <w:titlePg/>
        </w:sectPr>
      </w:pPr>
    </w:p>
    <w:p w:rsidR="00ED6A75" w:rsidRPr="00AE681A" w:rsidRDefault="00ED6A75" w:rsidP="00ED6A75">
      <w:pPr>
        <w:spacing w:before="120"/>
        <w:jc w:val="both"/>
        <w:rPr>
          <w:rFonts w:ascii="Arial" w:hAnsi="Arial" w:cs="Arial"/>
          <w:sz w:val="15"/>
          <w:szCs w:val="15"/>
        </w:rPr>
      </w:pPr>
    </w:p>
    <w:p w:rsidR="00804A51" w:rsidRPr="00FB3F22" w:rsidRDefault="00804A51" w:rsidP="00FB3286">
      <w:pPr>
        <w:widowControl w:val="0"/>
        <w:spacing w:line="312" w:lineRule="auto"/>
        <w:ind w:right="-646"/>
        <w:rPr>
          <w:b/>
        </w:rPr>
      </w:pPr>
    </w:p>
    <w:sectPr w:rsidR="00804A51" w:rsidRPr="00FB3F22" w:rsidSect="00934418">
      <w:type w:val="continuous"/>
      <w:pgSz w:w="11906" w:h="16838" w:code="9"/>
      <w:pgMar w:top="709" w:right="1418" w:bottom="709" w:left="1418" w:header="720"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C7C" w:rsidRDefault="00F97C7C">
      <w:r>
        <w:separator/>
      </w:r>
    </w:p>
  </w:endnote>
  <w:endnote w:type="continuationSeparator" w:id="0">
    <w:p w:rsidR="00F97C7C" w:rsidRDefault="00F9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DD" w:rsidRPr="00795F02" w:rsidRDefault="009564DD">
    <w:pPr>
      <w:pStyle w:val="Pieddepage"/>
      <w:jc w:val="center"/>
      <w:rPr>
        <w:rFonts w:ascii="Arial" w:hAnsi="Arial" w:cs="Arial"/>
      </w:rPr>
    </w:pPr>
    <w:r w:rsidRPr="00795F02">
      <w:rPr>
        <w:rFonts w:ascii="Arial" w:hAnsi="Arial" w:cs="Arial"/>
      </w:rPr>
      <w:fldChar w:fldCharType="begin"/>
    </w:r>
    <w:r w:rsidRPr="00795F02">
      <w:rPr>
        <w:rFonts w:ascii="Arial" w:hAnsi="Arial" w:cs="Arial"/>
      </w:rPr>
      <w:instrText xml:space="preserve"> PAGE   \* MERGEFORMAT </w:instrText>
    </w:r>
    <w:r w:rsidRPr="00795F02">
      <w:rPr>
        <w:rFonts w:ascii="Arial" w:hAnsi="Arial" w:cs="Arial"/>
      </w:rPr>
      <w:fldChar w:fldCharType="separate"/>
    </w:r>
    <w:r w:rsidR="00C26DF3">
      <w:rPr>
        <w:rFonts w:ascii="Arial" w:hAnsi="Arial" w:cs="Arial"/>
        <w:noProof/>
      </w:rPr>
      <w:t>2</w:t>
    </w:r>
    <w:r w:rsidRPr="00795F02">
      <w:rPr>
        <w:rFonts w:ascii="Arial" w:hAnsi="Arial" w:cs="Arial"/>
      </w:rPr>
      <w:fldChar w:fldCharType="end"/>
    </w:r>
  </w:p>
  <w:p w:rsidR="009564DD" w:rsidRPr="00C57FB0" w:rsidRDefault="009564DD" w:rsidP="00DD4CD8">
    <w:pPr>
      <w:pStyle w:val="Pieddepage"/>
      <w:jc w:val="center"/>
      <w:rPr>
        <w:rFonts w:ascii="Arial" w:hAnsi="Arial" w:cs="Arial"/>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DD" w:rsidRPr="00C57FB0" w:rsidRDefault="009564DD" w:rsidP="005910AB">
    <w:pPr>
      <w:pStyle w:val="Pieddepage"/>
      <w:jc w:val="center"/>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C7C" w:rsidRDefault="00F97C7C">
      <w:r>
        <w:separator/>
      </w:r>
    </w:p>
  </w:footnote>
  <w:footnote w:type="continuationSeparator" w:id="0">
    <w:p w:rsidR="00F97C7C" w:rsidRDefault="00F9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CFB2E37"/>
    <w:multiLevelType w:val="hybridMultilevel"/>
    <w:tmpl w:val="410A8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42C87"/>
    <w:multiLevelType w:val="hybridMultilevel"/>
    <w:tmpl w:val="77209EC4"/>
    <w:lvl w:ilvl="0" w:tplc="4D8C8B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6543F"/>
    <w:multiLevelType w:val="hybridMultilevel"/>
    <w:tmpl w:val="948E9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A7DB3"/>
    <w:multiLevelType w:val="hybridMultilevel"/>
    <w:tmpl w:val="032E7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107462"/>
    <w:multiLevelType w:val="hybridMultilevel"/>
    <w:tmpl w:val="36CA3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C2676"/>
    <w:multiLevelType w:val="hybridMultilevel"/>
    <w:tmpl w:val="61160432"/>
    <w:lvl w:ilvl="0" w:tplc="2F427DE0">
      <w:start w:val="3441"/>
      <w:numFmt w:val="bullet"/>
      <w:lvlText w:val=""/>
      <w:lvlJc w:val="left"/>
      <w:pPr>
        <w:ind w:left="-66" w:hanging="360"/>
      </w:pPr>
      <w:rPr>
        <w:rFonts w:ascii="Symbol" w:eastAsia="Times New Roman" w:hAnsi="Symbo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 w15:restartNumberingAfterBreak="0">
    <w:nsid w:val="2D4A3E3A"/>
    <w:multiLevelType w:val="hybridMultilevel"/>
    <w:tmpl w:val="466AA120"/>
    <w:lvl w:ilvl="0" w:tplc="C7FE135E">
      <w:start w:val="2"/>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3415548E"/>
    <w:multiLevelType w:val="hybridMultilevel"/>
    <w:tmpl w:val="68DAE12C"/>
    <w:lvl w:ilvl="0" w:tplc="0CA43B5A">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722451"/>
    <w:multiLevelType w:val="hybridMultilevel"/>
    <w:tmpl w:val="B5121096"/>
    <w:lvl w:ilvl="0" w:tplc="DB0CF3FC">
      <w:numFmt w:val="bullet"/>
      <w:lvlText w:val="-"/>
      <w:lvlJc w:val="left"/>
      <w:pPr>
        <w:ind w:left="1068" w:hanging="360"/>
      </w:pPr>
      <w:rPr>
        <w:rFonts w:ascii="Arial" w:eastAsia="Calibri" w:hAnsi="Arial" w:cs="Arial" w:hint="default"/>
        <w:b w:val="0"/>
        <w:color w:val="0070C0"/>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F2B6784"/>
    <w:multiLevelType w:val="hybridMultilevel"/>
    <w:tmpl w:val="0FFA3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1A1377"/>
    <w:multiLevelType w:val="hybridMultilevel"/>
    <w:tmpl w:val="DD744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787DD2"/>
    <w:multiLevelType w:val="singleLevel"/>
    <w:tmpl w:val="53929432"/>
    <w:lvl w:ilvl="0">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651C388B"/>
    <w:multiLevelType w:val="hybridMultilevel"/>
    <w:tmpl w:val="CDCEF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F916CD"/>
    <w:multiLevelType w:val="hybridMultilevel"/>
    <w:tmpl w:val="A1D4F1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484449"/>
    <w:multiLevelType w:val="hybridMultilevel"/>
    <w:tmpl w:val="C2EC78FC"/>
    <w:lvl w:ilvl="0" w:tplc="483202E0">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F6F0BB5"/>
    <w:multiLevelType w:val="hybridMultilevel"/>
    <w:tmpl w:val="D674C16E"/>
    <w:lvl w:ilvl="0" w:tplc="637CE28C">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num w:numId="1">
    <w:abstractNumId w:val="16"/>
  </w:num>
  <w:num w:numId="2">
    <w:abstractNumId w:val="7"/>
  </w:num>
  <w:num w:numId="3">
    <w:abstractNumId w:val="6"/>
  </w:num>
  <w:num w:numId="4">
    <w:abstractNumId w:val="14"/>
  </w:num>
  <w:num w:numId="5">
    <w:abstractNumId w:val="10"/>
  </w:num>
  <w:num w:numId="6">
    <w:abstractNumId w:val="13"/>
  </w:num>
  <w:num w:numId="7">
    <w:abstractNumId w:val="8"/>
  </w:num>
  <w:num w:numId="8">
    <w:abstractNumId w:val="3"/>
  </w:num>
  <w:num w:numId="9">
    <w:abstractNumId w:val="12"/>
  </w:num>
  <w:num w:numId="10">
    <w:abstractNumId w:val="15"/>
  </w:num>
  <w:num w:numId="11">
    <w:abstractNumId w:val="11"/>
  </w:num>
  <w:num w:numId="12">
    <w:abstractNumId w:val="0"/>
  </w:num>
  <w:num w:numId="13">
    <w:abstractNumId w:val="2"/>
  </w:num>
  <w:num w:numId="14">
    <w:abstractNumId w:val="5"/>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815"/>
    <w:rsid w:val="00001097"/>
    <w:rsid w:val="000034A5"/>
    <w:rsid w:val="00007B77"/>
    <w:rsid w:val="00013896"/>
    <w:rsid w:val="00014F63"/>
    <w:rsid w:val="000330A0"/>
    <w:rsid w:val="00041815"/>
    <w:rsid w:val="000464AD"/>
    <w:rsid w:val="00051778"/>
    <w:rsid w:val="00054C5F"/>
    <w:rsid w:val="00060848"/>
    <w:rsid w:val="00063E6E"/>
    <w:rsid w:val="00074137"/>
    <w:rsid w:val="00090C07"/>
    <w:rsid w:val="000930ED"/>
    <w:rsid w:val="00095D5C"/>
    <w:rsid w:val="00096A6B"/>
    <w:rsid w:val="00096BC2"/>
    <w:rsid w:val="000B41F0"/>
    <w:rsid w:val="000B4F8E"/>
    <w:rsid w:val="000B533B"/>
    <w:rsid w:val="000C37DC"/>
    <w:rsid w:val="000C4815"/>
    <w:rsid w:val="000D1BAB"/>
    <w:rsid w:val="000D4D1C"/>
    <w:rsid w:val="000D5021"/>
    <w:rsid w:val="000E737B"/>
    <w:rsid w:val="00102113"/>
    <w:rsid w:val="00107112"/>
    <w:rsid w:val="00137475"/>
    <w:rsid w:val="00137AF1"/>
    <w:rsid w:val="001508D7"/>
    <w:rsid w:val="001607B5"/>
    <w:rsid w:val="00163616"/>
    <w:rsid w:val="001659B0"/>
    <w:rsid w:val="0018238B"/>
    <w:rsid w:val="00191E49"/>
    <w:rsid w:val="001978CE"/>
    <w:rsid w:val="001A2E3D"/>
    <w:rsid w:val="001A7DB3"/>
    <w:rsid w:val="001B2300"/>
    <w:rsid w:val="001B4A5F"/>
    <w:rsid w:val="001B5302"/>
    <w:rsid w:val="001B5DF0"/>
    <w:rsid w:val="001C46FA"/>
    <w:rsid w:val="001C47E0"/>
    <w:rsid w:val="001C7D40"/>
    <w:rsid w:val="001E0F43"/>
    <w:rsid w:val="00206CAF"/>
    <w:rsid w:val="00240518"/>
    <w:rsid w:val="00246B6A"/>
    <w:rsid w:val="002513B9"/>
    <w:rsid w:val="0027632C"/>
    <w:rsid w:val="00280C49"/>
    <w:rsid w:val="00287B0B"/>
    <w:rsid w:val="00293EAF"/>
    <w:rsid w:val="002A30B0"/>
    <w:rsid w:val="002C7DD0"/>
    <w:rsid w:val="002D2D22"/>
    <w:rsid w:val="002D4B9E"/>
    <w:rsid w:val="002D73F6"/>
    <w:rsid w:val="002E0827"/>
    <w:rsid w:val="002E61E8"/>
    <w:rsid w:val="002F044A"/>
    <w:rsid w:val="003067E4"/>
    <w:rsid w:val="003116B2"/>
    <w:rsid w:val="00311F03"/>
    <w:rsid w:val="003229B3"/>
    <w:rsid w:val="00322BA4"/>
    <w:rsid w:val="00323EB0"/>
    <w:rsid w:val="00323F08"/>
    <w:rsid w:val="0032574F"/>
    <w:rsid w:val="00330813"/>
    <w:rsid w:val="003335BA"/>
    <w:rsid w:val="00347A68"/>
    <w:rsid w:val="003576A6"/>
    <w:rsid w:val="00362CB2"/>
    <w:rsid w:val="00371894"/>
    <w:rsid w:val="00375A87"/>
    <w:rsid w:val="00380EFB"/>
    <w:rsid w:val="00384439"/>
    <w:rsid w:val="00391FA8"/>
    <w:rsid w:val="003B017F"/>
    <w:rsid w:val="003B3D00"/>
    <w:rsid w:val="003B6052"/>
    <w:rsid w:val="003C0F0D"/>
    <w:rsid w:val="003D2D4B"/>
    <w:rsid w:val="003E1B9B"/>
    <w:rsid w:val="003E6372"/>
    <w:rsid w:val="003F3F6D"/>
    <w:rsid w:val="00402417"/>
    <w:rsid w:val="00404AA0"/>
    <w:rsid w:val="00416508"/>
    <w:rsid w:val="0042270B"/>
    <w:rsid w:val="0043515C"/>
    <w:rsid w:val="004571FD"/>
    <w:rsid w:val="00477732"/>
    <w:rsid w:val="00480279"/>
    <w:rsid w:val="00484A24"/>
    <w:rsid w:val="00487D02"/>
    <w:rsid w:val="00497308"/>
    <w:rsid w:val="004A4B99"/>
    <w:rsid w:val="004A7309"/>
    <w:rsid w:val="004B003E"/>
    <w:rsid w:val="004B2148"/>
    <w:rsid w:val="004B7C6D"/>
    <w:rsid w:val="004D3D46"/>
    <w:rsid w:val="004D44C7"/>
    <w:rsid w:val="004E0A8D"/>
    <w:rsid w:val="004F4011"/>
    <w:rsid w:val="005149EC"/>
    <w:rsid w:val="00515E90"/>
    <w:rsid w:val="0053529A"/>
    <w:rsid w:val="005501E8"/>
    <w:rsid w:val="00556E5B"/>
    <w:rsid w:val="00563183"/>
    <w:rsid w:val="005708BD"/>
    <w:rsid w:val="00575C1F"/>
    <w:rsid w:val="0058203C"/>
    <w:rsid w:val="00583D6A"/>
    <w:rsid w:val="005910AB"/>
    <w:rsid w:val="005915CD"/>
    <w:rsid w:val="005936D7"/>
    <w:rsid w:val="005955F6"/>
    <w:rsid w:val="005A04BA"/>
    <w:rsid w:val="005A06AE"/>
    <w:rsid w:val="005B25E0"/>
    <w:rsid w:val="005B4629"/>
    <w:rsid w:val="005D2A8F"/>
    <w:rsid w:val="005D591D"/>
    <w:rsid w:val="005D7BA5"/>
    <w:rsid w:val="005E549F"/>
    <w:rsid w:val="005E7742"/>
    <w:rsid w:val="005F7071"/>
    <w:rsid w:val="006001F0"/>
    <w:rsid w:val="00600CFC"/>
    <w:rsid w:val="0060492F"/>
    <w:rsid w:val="006071EC"/>
    <w:rsid w:val="00611FF3"/>
    <w:rsid w:val="006237F7"/>
    <w:rsid w:val="00624FDF"/>
    <w:rsid w:val="0063561B"/>
    <w:rsid w:val="00637F8F"/>
    <w:rsid w:val="00642336"/>
    <w:rsid w:val="006855C5"/>
    <w:rsid w:val="00687961"/>
    <w:rsid w:val="006A7A68"/>
    <w:rsid w:val="006B6D5F"/>
    <w:rsid w:val="006C3508"/>
    <w:rsid w:val="006C3552"/>
    <w:rsid w:val="006C51CF"/>
    <w:rsid w:val="006D06DA"/>
    <w:rsid w:val="006F1546"/>
    <w:rsid w:val="00715DA8"/>
    <w:rsid w:val="00721ECF"/>
    <w:rsid w:val="00725967"/>
    <w:rsid w:val="00725F1B"/>
    <w:rsid w:val="0073568C"/>
    <w:rsid w:val="00747302"/>
    <w:rsid w:val="0075147C"/>
    <w:rsid w:val="007524AE"/>
    <w:rsid w:val="00761D6F"/>
    <w:rsid w:val="00772E32"/>
    <w:rsid w:val="00774B96"/>
    <w:rsid w:val="00783739"/>
    <w:rsid w:val="007867DB"/>
    <w:rsid w:val="00795F02"/>
    <w:rsid w:val="00795F36"/>
    <w:rsid w:val="007A19B1"/>
    <w:rsid w:val="007B5558"/>
    <w:rsid w:val="007C2100"/>
    <w:rsid w:val="007C482F"/>
    <w:rsid w:val="007E3BCA"/>
    <w:rsid w:val="007F3AEA"/>
    <w:rsid w:val="008040C0"/>
    <w:rsid w:val="00804A51"/>
    <w:rsid w:val="0082576A"/>
    <w:rsid w:val="008354EA"/>
    <w:rsid w:val="00836146"/>
    <w:rsid w:val="008764DB"/>
    <w:rsid w:val="00892FB6"/>
    <w:rsid w:val="008931F8"/>
    <w:rsid w:val="008B2E52"/>
    <w:rsid w:val="008B58AB"/>
    <w:rsid w:val="008C3F01"/>
    <w:rsid w:val="008D4BB2"/>
    <w:rsid w:val="008D5C4A"/>
    <w:rsid w:val="008E3EA8"/>
    <w:rsid w:val="008E5220"/>
    <w:rsid w:val="008F0A05"/>
    <w:rsid w:val="008F1BAD"/>
    <w:rsid w:val="008F29E4"/>
    <w:rsid w:val="008F7CF3"/>
    <w:rsid w:val="0090594F"/>
    <w:rsid w:val="00921497"/>
    <w:rsid w:val="00921E56"/>
    <w:rsid w:val="00930E55"/>
    <w:rsid w:val="009328E5"/>
    <w:rsid w:val="00934418"/>
    <w:rsid w:val="00934B2B"/>
    <w:rsid w:val="009513FD"/>
    <w:rsid w:val="00956175"/>
    <w:rsid w:val="009564DD"/>
    <w:rsid w:val="00971D06"/>
    <w:rsid w:val="00975382"/>
    <w:rsid w:val="00984450"/>
    <w:rsid w:val="009862D2"/>
    <w:rsid w:val="00991442"/>
    <w:rsid w:val="009B2012"/>
    <w:rsid w:val="009C1A67"/>
    <w:rsid w:val="009C2E97"/>
    <w:rsid w:val="009C459F"/>
    <w:rsid w:val="009C730D"/>
    <w:rsid w:val="009D09A7"/>
    <w:rsid w:val="009D5189"/>
    <w:rsid w:val="009D7E9A"/>
    <w:rsid w:val="009E387B"/>
    <w:rsid w:val="009E40E3"/>
    <w:rsid w:val="009E6791"/>
    <w:rsid w:val="00A01A45"/>
    <w:rsid w:val="00A05958"/>
    <w:rsid w:val="00A06622"/>
    <w:rsid w:val="00A27A22"/>
    <w:rsid w:val="00A41ADE"/>
    <w:rsid w:val="00A43694"/>
    <w:rsid w:val="00A46124"/>
    <w:rsid w:val="00A550A6"/>
    <w:rsid w:val="00A641E4"/>
    <w:rsid w:val="00A67097"/>
    <w:rsid w:val="00A80294"/>
    <w:rsid w:val="00A84A9B"/>
    <w:rsid w:val="00A864B3"/>
    <w:rsid w:val="00A92593"/>
    <w:rsid w:val="00AA30F4"/>
    <w:rsid w:val="00AA3C5C"/>
    <w:rsid w:val="00AB2DB0"/>
    <w:rsid w:val="00AB2FFD"/>
    <w:rsid w:val="00AC5162"/>
    <w:rsid w:val="00AE681A"/>
    <w:rsid w:val="00AE6822"/>
    <w:rsid w:val="00AE7B88"/>
    <w:rsid w:val="00AF7A3A"/>
    <w:rsid w:val="00B148B0"/>
    <w:rsid w:val="00B20179"/>
    <w:rsid w:val="00B2375B"/>
    <w:rsid w:val="00B27ECC"/>
    <w:rsid w:val="00B50FDC"/>
    <w:rsid w:val="00B65A22"/>
    <w:rsid w:val="00B719C2"/>
    <w:rsid w:val="00B826B5"/>
    <w:rsid w:val="00BA1A75"/>
    <w:rsid w:val="00BA6102"/>
    <w:rsid w:val="00BB544F"/>
    <w:rsid w:val="00BC1BAD"/>
    <w:rsid w:val="00BC7CDC"/>
    <w:rsid w:val="00BD3027"/>
    <w:rsid w:val="00BE617C"/>
    <w:rsid w:val="00BF47B7"/>
    <w:rsid w:val="00C10EE7"/>
    <w:rsid w:val="00C26DF3"/>
    <w:rsid w:val="00C34947"/>
    <w:rsid w:val="00C35665"/>
    <w:rsid w:val="00C35F70"/>
    <w:rsid w:val="00C43683"/>
    <w:rsid w:val="00C51A88"/>
    <w:rsid w:val="00C57FB0"/>
    <w:rsid w:val="00C60F8F"/>
    <w:rsid w:val="00C61E37"/>
    <w:rsid w:val="00C721C5"/>
    <w:rsid w:val="00C74961"/>
    <w:rsid w:val="00C830F0"/>
    <w:rsid w:val="00C93C88"/>
    <w:rsid w:val="00CA237B"/>
    <w:rsid w:val="00CA28DE"/>
    <w:rsid w:val="00CA7A23"/>
    <w:rsid w:val="00CB6316"/>
    <w:rsid w:val="00CC45D2"/>
    <w:rsid w:val="00CD2D78"/>
    <w:rsid w:val="00CE07FD"/>
    <w:rsid w:val="00CE553B"/>
    <w:rsid w:val="00CF1674"/>
    <w:rsid w:val="00CF446C"/>
    <w:rsid w:val="00D02779"/>
    <w:rsid w:val="00D063F6"/>
    <w:rsid w:val="00D1135C"/>
    <w:rsid w:val="00D11EB7"/>
    <w:rsid w:val="00D26E0D"/>
    <w:rsid w:val="00D279D4"/>
    <w:rsid w:val="00D342B4"/>
    <w:rsid w:val="00D35A90"/>
    <w:rsid w:val="00D37870"/>
    <w:rsid w:val="00D453B3"/>
    <w:rsid w:val="00D56B52"/>
    <w:rsid w:val="00D6344E"/>
    <w:rsid w:val="00D66696"/>
    <w:rsid w:val="00D73BF0"/>
    <w:rsid w:val="00D81174"/>
    <w:rsid w:val="00DA143A"/>
    <w:rsid w:val="00DB02CF"/>
    <w:rsid w:val="00DB1906"/>
    <w:rsid w:val="00DC0B00"/>
    <w:rsid w:val="00DC42F5"/>
    <w:rsid w:val="00DC4DA6"/>
    <w:rsid w:val="00DD1F86"/>
    <w:rsid w:val="00DD4CD8"/>
    <w:rsid w:val="00DE1F54"/>
    <w:rsid w:val="00DE3F93"/>
    <w:rsid w:val="00E10A05"/>
    <w:rsid w:val="00E10CAD"/>
    <w:rsid w:val="00E15A3C"/>
    <w:rsid w:val="00E22E45"/>
    <w:rsid w:val="00E27C92"/>
    <w:rsid w:val="00E31050"/>
    <w:rsid w:val="00E34A9C"/>
    <w:rsid w:val="00E519CE"/>
    <w:rsid w:val="00E52E4E"/>
    <w:rsid w:val="00E560A0"/>
    <w:rsid w:val="00E57725"/>
    <w:rsid w:val="00E64484"/>
    <w:rsid w:val="00E70EA1"/>
    <w:rsid w:val="00E7318F"/>
    <w:rsid w:val="00E74DBB"/>
    <w:rsid w:val="00E77B9B"/>
    <w:rsid w:val="00E77FD8"/>
    <w:rsid w:val="00E9062F"/>
    <w:rsid w:val="00EA0B66"/>
    <w:rsid w:val="00EA2C7A"/>
    <w:rsid w:val="00EA2EA3"/>
    <w:rsid w:val="00EA79BE"/>
    <w:rsid w:val="00EB64FA"/>
    <w:rsid w:val="00EC6271"/>
    <w:rsid w:val="00EC6C16"/>
    <w:rsid w:val="00EC7C8B"/>
    <w:rsid w:val="00ED5BC7"/>
    <w:rsid w:val="00ED6A75"/>
    <w:rsid w:val="00EE0E6C"/>
    <w:rsid w:val="00EE65E1"/>
    <w:rsid w:val="00EF0AC2"/>
    <w:rsid w:val="00F01EE3"/>
    <w:rsid w:val="00F0209A"/>
    <w:rsid w:val="00F07601"/>
    <w:rsid w:val="00F25E7E"/>
    <w:rsid w:val="00F30144"/>
    <w:rsid w:val="00F30733"/>
    <w:rsid w:val="00F31409"/>
    <w:rsid w:val="00F42EDB"/>
    <w:rsid w:val="00F50AB0"/>
    <w:rsid w:val="00F550EE"/>
    <w:rsid w:val="00F716DD"/>
    <w:rsid w:val="00F72D85"/>
    <w:rsid w:val="00F9317E"/>
    <w:rsid w:val="00F97C7C"/>
    <w:rsid w:val="00FA0C47"/>
    <w:rsid w:val="00FB3286"/>
    <w:rsid w:val="00FB3F22"/>
    <w:rsid w:val="00FB631D"/>
    <w:rsid w:val="00FC7489"/>
    <w:rsid w:val="00FD6C05"/>
    <w:rsid w:val="00FE1D03"/>
    <w:rsid w:val="00FE23FD"/>
    <w:rsid w:val="00FF0A76"/>
    <w:rsid w:val="00FF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BCC4A4"/>
  <w15:chartTrackingRefBased/>
  <w15:docId w15:val="{C048400A-8298-4E94-9D19-9C3B657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2">
    <w:name w:val="heading 2"/>
    <w:basedOn w:val="Normal"/>
    <w:next w:val="Normal"/>
    <w:link w:val="Titre2Car"/>
    <w:qFormat/>
    <w:rsid w:val="003067E4"/>
    <w:pPr>
      <w:keepNext/>
      <w:spacing w:before="240" w:after="60"/>
      <w:outlineLvl w:val="1"/>
    </w:pPr>
    <w:rPr>
      <w:rFonts w:ascii="Arial" w:hAnsi="Arial"/>
      <w:b/>
      <w:i/>
      <w:sz w:val="24"/>
      <w:lang w:val="x-none" w:eastAsia="x-none"/>
    </w:rPr>
  </w:style>
  <w:style w:type="paragraph" w:styleId="Titre3">
    <w:name w:val="heading 3"/>
    <w:basedOn w:val="Normal"/>
    <w:next w:val="Normal"/>
    <w:link w:val="Titre3Car"/>
    <w:qFormat/>
    <w:rsid w:val="003067E4"/>
    <w:pPr>
      <w:keepNext/>
      <w:jc w:val="both"/>
      <w:outlineLvl w:val="2"/>
    </w:pPr>
    <w:rPr>
      <w:b/>
      <w:sz w:val="24"/>
      <w:u w:val="single"/>
      <w:lang w:val="x-none" w:eastAsia="x-none"/>
    </w:rPr>
  </w:style>
  <w:style w:type="paragraph" w:styleId="Titre4">
    <w:name w:val="heading 4"/>
    <w:basedOn w:val="Normal"/>
    <w:next w:val="Normal"/>
    <w:link w:val="Titre4Car"/>
    <w:qFormat/>
    <w:rsid w:val="003067E4"/>
    <w:pPr>
      <w:keepNext/>
      <w:outlineLvl w:val="3"/>
    </w:pPr>
    <w:rPr>
      <w:b/>
      <w:sz w:val="24"/>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C47E0"/>
    <w:pPr>
      <w:tabs>
        <w:tab w:val="center" w:pos="4536"/>
        <w:tab w:val="right" w:pos="9072"/>
      </w:tabs>
    </w:pPr>
  </w:style>
  <w:style w:type="paragraph" w:styleId="Pieddepage">
    <w:name w:val="footer"/>
    <w:basedOn w:val="Normal"/>
    <w:link w:val="PieddepageCar"/>
    <w:rsid w:val="001C47E0"/>
    <w:pPr>
      <w:tabs>
        <w:tab w:val="center" w:pos="4536"/>
        <w:tab w:val="right" w:pos="9072"/>
      </w:tabs>
    </w:pPr>
  </w:style>
  <w:style w:type="table" w:customStyle="1" w:styleId="Web1">
    <w:name w:val="Web 1"/>
    <w:basedOn w:val="TableauNormal"/>
    <w:rsid w:val="00054C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debasdepage">
    <w:name w:val="footnote text"/>
    <w:basedOn w:val="Normal"/>
    <w:link w:val="NotedebasdepageCar"/>
    <w:rsid w:val="00497308"/>
    <w:pPr>
      <w:spacing w:before="120"/>
      <w:jc w:val="both"/>
    </w:pPr>
  </w:style>
  <w:style w:type="character" w:customStyle="1" w:styleId="NotedebasdepageCar">
    <w:name w:val="Note de bas de page Car"/>
    <w:basedOn w:val="Policepardfaut"/>
    <w:link w:val="Notedebasdepage"/>
    <w:rsid w:val="00497308"/>
  </w:style>
  <w:style w:type="character" w:styleId="Appelnotedebasdep">
    <w:name w:val="footnote reference"/>
    <w:rsid w:val="00497308"/>
    <w:rPr>
      <w:vertAlign w:val="superscript"/>
    </w:rPr>
  </w:style>
  <w:style w:type="paragraph" w:styleId="Paragraphedeliste">
    <w:name w:val="List Paragraph"/>
    <w:basedOn w:val="Normal"/>
    <w:uiPriority w:val="34"/>
    <w:qFormat/>
    <w:rsid w:val="001E0F43"/>
    <w:pPr>
      <w:spacing w:after="200" w:line="276" w:lineRule="auto"/>
      <w:ind w:left="720"/>
      <w:contextualSpacing/>
      <w:jc w:val="center"/>
    </w:pPr>
    <w:rPr>
      <w:rFonts w:ascii="Calibri" w:eastAsia="Calibri" w:hAnsi="Calibri"/>
      <w:sz w:val="22"/>
      <w:szCs w:val="22"/>
      <w:lang w:eastAsia="en-US"/>
    </w:rPr>
  </w:style>
  <w:style w:type="table" w:styleId="Grilledutableau">
    <w:name w:val="Table Grid"/>
    <w:basedOn w:val="TableauNormal"/>
    <w:uiPriority w:val="59"/>
    <w:rsid w:val="00ED6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3067E4"/>
    <w:rPr>
      <w:rFonts w:ascii="Arial" w:hAnsi="Arial"/>
      <w:b/>
      <w:i/>
      <w:sz w:val="24"/>
      <w:lang w:val="x-none" w:eastAsia="x-none"/>
    </w:rPr>
  </w:style>
  <w:style w:type="character" w:customStyle="1" w:styleId="Titre3Car">
    <w:name w:val="Titre 3 Car"/>
    <w:link w:val="Titre3"/>
    <w:rsid w:val="003067E4"/>
    <w:rPr>
      <w:b/>
      <w:sz w:val="24"/>
      <w:u w:val="single"/>
      <w:lang w:val="x-none" w:eastAsia="x-none"/>
    </w:rPr>
  </w:style>
  <w:style w:type="character" w:customStyle="1" w:styleId="Titre4Car">
    <w:name w:val="Titre 4 Car"/>
    <w:link w:val="Titre4"/>
    <w:rsid w:val="003067E4"/>
    <w:rPr>
      <w:b/>
      <w:sz w:val="24"/>
      <w:u w:val="single"/>
      <w:lang w:val="x-none" w:eastAsia="x-none"/>
    </w:rPr>
  </w:style>
  <w:style w:type="paragraph" w:styleId="Retraitcorpsdetexte2">
    <w:name w:val="Body Text Indent 2"/>
    <w:basedOn w:val="Normal"/>
    <w:link w:val="Retraitcorpsdetexte2Car"/>
    <w:rsid w:val="003067E4"/>
    <w:pPr>
      <w:ind w:firstLine="1134"/>
      <w:jc w:val="both"/>
    </w:pPr>
    <w:rPr>
      <w:sz w:val="24"/>
      <w:lang w:val="x-none" w:eastAsia="x-none"/>
    </w:rPr>
  </w:style>
  <w:style w:type="character" w:customStyle="1" w:styleId="Retraitcorpsdetexte2Car">
    <w:name w:val="Retrait corps de texte 2 Car"/>
    <w:link w:val="Retraitcorpsdetexte2"/>
    <w:rsid w:val="003067E4"/>
    <w:rPr>
      <w:sz w:val="24"/>
      <w:lang w:val="x-none" w:eastAsia="x-none"/>
    </w:rPr>
  </w:style>
  <w:style w:type="paragraph" w:styleId="Corpsdetexte">
    <w:name w:val="Body Text"/>
    <w:basedOn w:val="Normal"/>
    <w:link w:val="CorpsdetexteCar"/>
    <w:rsid w:val="003067E4"/>
    <w:pPr>
      <w:jc w:val="both"/>
    </w:pPr>
    <w:rPr>
      <w:sz w:val="24"/>
      <w:lang w:val="x-none" w:eastAsia="x-none"/>
    </w:rPr>
  </w:style>
  <w:style w:type="character" w:customStyle="1" w:styleId="CorpsdetexteCar">
    <w:name w:val="Corps de texte Car"/>
    <w:link w:val="Corpsdetexte"/>
    <w:rsid w:val="003067E4"/>
    <w:rPr>
      <w:sz w:val="24"/>
      <w:lang w:val="x-none" w:eastAsia="x-none"/>
    </w:rPr>
  </w:style>
  <w:style w:type="paragraph" w:styleId="Corpsdetexte2">
    <w:name w:val="Body Text 2"/>
    <w:basedOn w:val="Normal"/>
    <w:link w:val="Corpsdetexte2Car"/>
    <w:rsid w:val="003067E4"/>
    <w:rPr>
      <w:sz w:val="24"/>
      <w:lang w:val="x-none" w:eastAsia="x-none"/>
    </w:rPr>
  </w:style>
  <w:style w:type="character" w:customStyle="1" w:styleId="Corpsdetexte2Car">
    <w:name w:val="Corps de texte 2 Car"/>
    <w:link w:val="Corpsdetexte2"/>
    <w:rsid w:val="003067E4"/>
    <w:rPr>
      <w:sz w:val="24"/>
      <w:lang w:val="x-none" w:eastAsia="x-none"/>
    </w:rPr>
  </w:style>
  <w:style w:type="character" w:styleId="lev">
    <w:name w:val="Strong"/>
    <w:uiPriority w:val="22"/>
    <w:qFormat/>
    <w:rsid w:val="003067E4"/>
    <w:rPr>
      <w:b/>
      <w:bCs/>
    </w:rPr>
  </w:style>
  <w:style w:type="character" w:customStyle="1" w:styleId="PieddepageCar">
    <w:name w:val="Pied de page Car"/>
    <w:basedOn w:val="Policepardfaut"/>
    <w:link w:val="Pieddepage"/>
    <w:uiPriority w:val="99"/>
    <w:rsid w:val="00C721C5"/>
  </w:style>
  <w:style w:type="paragraph" w:styleId="Textedebulles">
    <w:name w:val="Balloon Text"/>
    <w:basedOn w:val="Normal"/>
    <w:link w:val="TextedebullesCar"/>
    <w:rsid w:val="0075147C"/>
    <w:rPr>
      <w:rFonts w:ascii="Tahoma" w:hAnsi="Tahoma" w:cs="Tahoma"/>
      <w:sz w:val="16"/>
      <w:szCs w:val="16"/>
    </w:rPr>
  </w:style>
  <w:style w:type="character" w:customStyle="1" w:styleId="TextedebullesCar">
    <w:name w:val="Texte de bulles Car"/>
    <w:link w:val="Textedebulles"/>
    <w:rsid w:val="0075147C"/>
    <w:rPr>
      <w:rFonts w:ascii="Tahoma" w:hAnsi="Tahoma" w:cs="Tahoma"/>
      <w:sz w:val="16"/>
      <w:szCs w:val="16"/>
    </w:rPr>
  </w:style>
  <w:style w:type="paragraph" w:customStyle="1" w:styleId="Paragraphestandard">
    <w:name w:val="[Paragraphe standard]"/>
    <w:basedOn w:val="Normal"/>
    <w:uiPriority w:val="99"/>
    <w:rsid w:val="00A41ADE"/>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Sansinterligne">
    <w:name w:val="No Spacing"/>
    <w:uiPriority w:val="1"/>
    <w:qFormat/>
    <w:rsid w:val="008D4BB2"/>
    <w:rPr>
      <w:rFonts w:ascii="Calibri" w:eastAsia="Calibri" w:hAnsi="Calibri"/>
      <w:sz w:val="22"/>
      <w:szCs w:val="22"/>
      <w:lang w:eastAsia="en-US"/>
    </w:rPr>
  </w:style>
  <w:style w:type="character" w:styleId="Lienhypertexte">
    <w:name w:val="Hyperlink"/>
    <w:uiPriority w:val="99"/>
    <w:unhideWhenUsed/>
    <w:rsid w:val="008D4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8707">
      <w:bodyDiv w:val="1"/>
      <w:marLeft w:val="0"/>
      <w:marRight w:val="0"/>
      <w:marTop w:val="0"/>
      <w:marBottom w:val="0"/>
      <w:divBdr>
        <w:top w:val="none" w:sz="0" w:space="0" w:color="auto"/>
        <w:left w:val="none" w:sz="0" w:space="0" w:color="auto"/>
        <w:bottom w:val="none" w:sz="0" w:space="0" w:color="auto"/>
        <w:right w:val="none" w:sz="0" w:space="0" w:color="auto"/>
      </w:divBdr>
    </w:div>
    <w:div w:id="248857446">
      <w:bodyDiv w:val="1"/>
      <w:marLeft w:val="0"/>
      <w:marRight w:val="0"/>
      <w:marTop w:val="0"/>
      <w:marBottom w:val="0"/>
      <w:divBdr>
        <w:top w:val="none" w:sz="0" w:space="0" w:color="auto"/>
        <w:left w:val="none" w:sz="0" w:space="0" w:color="auto"/>
        <w:bottom w:val="none" w:sz="0" w:space="0" w:color="auto"/>
        <w:right w:val="none" w:sz="0" w:space="0" w:color="auto"/>
      </w:divBdr>
    </w:div>
    <w:div w:id="273561769">
      <w:bodyDiv w:val="1"/>
      <w:marLeft w:val="0"/>
      <w:marRight w:val="0"/>
      <w:marTop w:val="0"/>
      <w:marBottom w:val="0"/>
      <w:divBdr>
        <w:top w:val="none" w:sz="0" w:space="0" w:color="auto"/>
        <w:left w:val="none" w:sz="0" w:space="0" w:color="auto"/>
        <w:bottom w:val="none" w:sz="0" w:space="0" w:color="auto"/>
        <w:right w:val="none" w:sz="0" w:space="0" w:color="auto"/>
      </w:divBdr>
    </w:div>
    <w:div w:id="506287624">
      <w:bodyDiv w:val="1"/>
      <w:marLeft w:val="0"/>
      <w:marRight w:val="0"/>
      <w:marTop w:val="0"/>
      <w:marBottom w:val="0"/>
      <w:divBdr>
        <w:top w:val="none" w:sz="0" w:space="0" w:color="auto"/>
        <w:left w:val="none" w:sz="0" w:space="0" w:color="auto"/>
        <w:bottom w:val="none" w:sz="0" w:space="0" w:color="auto"/>
        <w:right w:val="none" w:sz="0" w:space="0" w:color="auto"/>
      </w:divBdr>
    </w:div>
    <w:div w:id="577792941">
      <w:bodyDiv w:val="1"/>
      <w:marLeft w:val="0"/>
      <w:marRight w:val="0"/>
      <w:marTop w:val="0"/>
      <w:marBottom w:val="0"/>
      <w:divBdr>
        <w:top w:val="none" w:sz="0" w:space="0" w:color="auto"/>
        <w:left w:val="none" w:sz="0" w:space="0" w:color="auto"/>
        <w:bottom w:val="none" w:sz="0" w:space="0" w:color="auto"/>
        <w:right w:val="none" w:sz="0" w:space="0" w:color="auto"/>
      </w:divBdr>
    </w:div>
    <w:div w:id="886257818">
      <w:bodyDiv w:val="1"/>
      <w:marLeft w:val="0"/>
      <w:marRight w:val="0"/>
      <w:marTop w:val="0"/>
      <w:marBottom w:val="0"/>
      <w:divBdr>
        <w:top w:val="none" w:sz="0" w:space="0" w:color="auto"/>
        <w:left w:val="none" w:sz="0" w:space="0" w:color="auto"/>
        <w:bottom w:val="none" w:sz="0" w:space="0" w:color="auto"/>
        <w:right w:val="none" w:sz="0" w:space="0" w:color="auto"/>
      </w:divBdr>
    </w:div>
    <w:div w:id="910509281">
      <w:bodyDiv w:val="1"/>
      <w:marLeft w:val="0"/>
      <w:marRight w:val="0"/>
      <w:marTop w:val="0"/>
      <w:marBottom w:val="0"/>
      <w:divBdr>
        <w:top w:val="none" w:sz="0" w:space="0" w:color="auto"/>
        <w:left w:val="none" w:sz="0" w:space="0" w:color="auto"/>
        <w:bottom w:val="none" w:sz="0" w:space="0" w:color="auto"/>
        <w:right w:val="none" w:sz="0" w:space="0" w:color="auto"/>
      </w:divBdr>
    </w:div>
    <w:div w:id="1586648513">
      <w:bodyDiv w:val="1"/>
      <w:marLeft w:val="0"/>
      <w:marRight w:val="0"/>
      <w:marTop w:val="0"/>
      <w:marBottom w:val="0"/>
      <w:divBdr>
        <w:top w:val="none" w:sz="0" w:space="0" w:color="auto"/>
        <w:left w:val="none" w:sz="0" w:space="0" w:color="auto"/>
        <w:bottom w:val="none" w:sz="0" w:space="0" w:color="auto"/>
        <w:right w:val="none" w:sz="0" w:space="0" w:color="auto"/>
      </w:divBdr>
    </w:div>
    <w:div w:id="1643189641">
      <w:bodyDiv w:val="1"/>
      <w:marLeft w:val="0"/>
      <w:marRight w:val="0"/>
      <w:marTop w:val="0"/>
      <w:marBottom w:val="0"/>
      <w:divBdr>
        <w:top w:val="none" w:sz="0" w:space="0" w:color="auto"/>
        <w:left w:val="none" w:sz="0" w:space="0" w:color="auto"/>
        <w:bottom w:val="none" w:sz="0" w:space="0" w:color="auto"/>
        <w:right w:val="none" w:sz="0" w:space="0" w:color="auto"/>
      </w:divBdr>
    </w:div>
    <w:div w:id="21229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39B8-464B-4216-9F8C-39243607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1036</Words>
  <Characters>5798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LES GRANDES ORIENTATIONS DE L’ETABLISSEMENT</vt:lpstr>
    </vt:vector>
  </TitlesOfParts>
  <Company>merci</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GRANDES ORIENTATIONS DE L’ETABLISSEMENT</dc:title>
  <dc:subject/>
  <dc:creator>Lycée Jean MERMOZ</dc:creator>
  <cp:keywords/>
  <cp:lastModifiedBy>Lemercier Marianne</cp:lastModifiedBy>
  <cp:revision>11</cp:revision>
  <cp:lastPrinted>2017-11-10T13:16:00Z</cp:lastPrinted>
  <dcterms:created xsi:type="dcterms:W3CDTF">2023-10-09T11:01:00Z</dcterms:created>
  <dcterms:modified xsi:type="dcterms:W3CDTF">2025-09-17T07:49:00Z</dcterms:modified>
</cp:coreProperties>
</file>